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62DA65" w14:textId="65D628F3" w:rsidR="004E62C2" w:rsidRPr="005F6274" w:rsidRDefault="004E62C2" w:rsidP="005F6274">
      <w:pPr>
        <w:pStyle w:val="Heading1"/>
        <w:rPr>
          <w:rFonts w:ascii="Roboto" w:hAnsi="Roboto"/>
          <w:b/>
          <w:bCs/>
          <w:color w:val="0D153B"/>
        </w:rPr>
      </w:pPr>
      <w:r w:rsidRPr="005F6274">
        <w:rPr>
          <w:rFonts w:ascii="Roboto" w:hAnsi="Roboto"/>
          <w:b/>
          <w:bCs/>
          <w:color w:val="0D153B"/>
        </w:rPr>
        <w:t xml:space="preserve">Young Foundation </w:t>
      </w:r>
      <w:r w:rsidR="005A7DBD">
        <w:rPr>
          <w:rFonts w:ascii="Roboto" w:hAnsi="Roboto"/>
          <w:b/>
          <w:bCs/>
          <w:color w:val="0D153B"/>
        </w:rPr>
        <w:t>h</w:t>
      </w:r>
      <w:r w:rsidRPr="005F6274">
        <w:rPr>
          <w:rFonts w:ascii="Roboto" w:hAnsi="Roboto"/>
          <w:b/>
          <w:bCs/>
          <w:color w:val="0D153B"/>
        </w:rPr>
        <w:t xml:space="preserve">ealth </w:t>
      </w:r>
      <w:r w:rsidR="005A7DBD">
        <w:rPr>
          <w:rFonts w:ascii="Roboto" w:hAnsi="Roboto"/>
          <w:b/>
          <w:bCs/>
          <w:color w:val="0D153B"/>
        </w:rPr>
        <w:t>and</w:t>
      </w:r>
      <w:r w:rsidRPr="005F6274">
        <w:rPr>
          <w:rFonts w:ascii="Roboto" w:hAnsi="Roboto"/>
          <w:b/>
          <w:bCs/>
          <w:color w:val="0D153B"/>
        </w:rPr>
        <w:t xml:space="preserve"> </w:t>
      </w:r>
      <w:r w:rsidR="005A7DBD">
        <w:rPr>
          <w:rFonts w:ascii="Roboto" w:hAnsi="Roboto"/>
          <w:b/>
          <w:bCs/>
          <w:color w:val="0D153B"/>
        </w:rPr>
        <w:t>s</w:t>
      </w:r>
      <w:r w:rsidRPr="005F6274">
        <w:rPr>
          <w:rFonts w:ascii="Roboto" w:hAnsi="Roboto"/>
          <w:b/>
          <w:bCs/>
          <w:color w:val="0D153B"/>
        </w:rPr>
        <w:t xml:space="preserve">afety </w:t>
      </w:r>
      <w:r w:rsidR="005A7DBD">
        <w:rPr>
          <w:rFonts w:ascii="Roboto" w:hAnsi="Roboto"/>
          <w:b/>
          <w:bCs/>
          <w:color w:val="0D153B"/>
        </w:rPr>
        <w:t>p</w:t>
      </w:r>
      <w:r w:rsidRPr="005F6274">
        <w:rPr>
          <w:rFonts w:ascii="Roboto" w:hAnsi="Roboto"/>
          <w:b/>
          <w:bCs/>
          <w:color w:val="0D153B"/>
        </w:rPr>
        <w:t>olicy</w:t>
      </w:r>
    </w:p>
    <w:p w14:paraId="1E61422A" w14:textId="77777777" w:rsidR="004E62C2" w:rsidRPr="005F6274" w:rsidRDefault="004E62C2" w:rsidP="005F6274">
      <w:pPr>
        <w:pStyle w:val="Heading2"/>
        <w:rPr>
          <w:b/>
          <w:bCs/>
        </w:rPr>
      </w:pPr>
      <w:r w:rsidRPr="005F6274">
        <w:rPr>
          <w:b/>
          <w:bCs/>
        </w:rPr>
        <w:t>Overview</w:t>
      </w:r>
    </w:p>
    <w:p w14:paraId="14340733" w14:textId="34162D96" w:rsidR="004E62C2" w:rsidRPr="004E62C2" w:rsidRDefault="004E62C2" w:rsidP="004E62C2">
      <w:pPr>
        <w:rPr>
          <w:rFonts w:ascii="Roboto" w:hAnsi="Roboto"/>
          <w:color w:val="0D153B"/>
        </w:rPr>
      </w:pPr>
      <w:r w:rsidRPr="004E62C2">
        <w:rPr>
          <w:rFonts w:ascii="Roboto" w:hAnsi="Roboto"/>
          <w:color w:val="0D153B"/>
        </w:rPr>
        <w:t>The Young Foundation is committed to creating an environment in which participation in research, community activities or other events that we may deliver protects the welfare of all participants and its staff. This policy is intended to cover our work across the whole of the UK, including Northern Ireland. The relevant legal frameworks and policies which have been consulted in drawing up this document are listed in the appendix.</w:t>
      </w:r>
    </w:p>
    <w:p w14:paraId="2B04DD03" w14:textId="77777777" w:rsidR="004E62C2" w:rsidRPr="004E62C2" w:rsidRDefault="004E62C2" w:rsidP="004E62C2">
      <w:pPr>
        <w:rPr>
          <w:rFonts w:ascii="Roboto" w:hAnsi="Roboto"/>
          <w:color w:val="0D153B"/>
        </w:rPr>
      </w:pPr>
    </w:p>
    <w:p w14:paraId="749F7961" w14:textId="77777777" w:rsidR="004E62C2" w:rsidRPr="004E62C2" w:rsidRDefault="004E62C2" w:rsidP="004E62C2">
      <w:pPr>
        <w:rPr>
          <w:rFonts w:ascii="Roboto" w:hAnsi="Roboto"/>
          <w:color w:val="0D153B"/>
        </w:rPr>
      </w:pPr>
      <w:r w:rsidRPr="004E62C2">
        <w:rPr>
          <w:rFonts w:ascii="Roboto" w:hAnsi="Roboto"/>
          <w:color w:val="0D153B"/>
        </w:rPr>
        <w:t>A particular area of concern relates to young people and vulnerable adults involved in our work, with a commitment to ensure they are safe from harm and abuse and any suspicion of abuse is promptly and appropriately dealt with. However, safeguarding also extends beyond these groups to all participants, with a requirement to ensure that issues such as power imbalances between participants and staff, or the exploration of sensitive subjects, do not cause harm to arise during the process.</w:t>
      </w:r>
    </w:p>
    <w:p w14:paraId="25006E68" w14:textId="77777777" w:rsidR="004E62C2" w:rsidRPr="004E62C2" w:rsidRDefault="004E62C2" w:rsidP="004E62C2">
      <w:pPr>
        <w:rPr>
          <w:rFonts w:ascii="Roboto" w:hAnsi="Roboto"/>
          <w:color w:val="0D153B"/>
        </w:rPr>
      </w:pPr>
    </w:p>
    <w:p w14:paraId="1C98627A" w14:textId="51090B08" w:rsidR="004E62C2" w:rsidRPr="004E62C2" w:rsidRDefault="004E62C2" w:rsidP="004E62C2">
      <w:pPr>
        <w:rPr>
          <w:rFonts w:ascii="Roboto" w:hAnsi="Roboto"/>
          <w:color w:val="0D153B"/>
        </w:rPr>
      </w:pPr>
      <w:r w:rsidRPr="004E62C2">
        <w:rPr>
          <w:rFonts w:ascii="Roboto" w:hAnsi="Roboto"/>
          <w:color w:val="0D153B"/>
        </w:rPr>
        <w:t xml:space="preserve">Safeguarding also extends to the welfare of </w:t>
      </w:r>
      <w:r w:rsidR="00390A5C">
        <w:rPr>
          <w:rFonts w:ascii="Roboto" w:hAnsi="Roboto"/>
          <w:color w:val="0D153B"/>
        </w:rPr>
        <w:t xml:space="preserve">The </w:t>
      </w:r>
      <w:r w:rsidRPr="004E62C2">
        <w:rPr>
          <w:rFonts w:ascii="Roboto" w:hAnsi="Roboto"/>
          <w:color w:val="0D153B"/>
        </w:rPr>
        <w:t>Young Foundation staff, including issues such as lone working safety and the potential impacts on emotional and mental wellbeing of discussing sensitive issues or working with certain groups.</w:t>
      </w:r>
    </w:p>
    <w:p w14:paraId="1D069BDE" w14:textId="77777777" w:rsidR="004E62C2" w:rsidRPr="004E62C2" w:rsidRDefault="004E62C2" w:rsidP="004E62C2">
      <w:pPr>
        <w:rPr>
          <w:rFonts w:ascii="Roboto" w:hAnsi="Roboto"/>
          <w:color w:val="0D153B"/>
        </w:rPr>
      </w:pPr>
    </w:p>
    <w:p w14:paraId="21965A4F" w14:textId="4830E2BC" w:rsidR="004E62C2" w:rsidRPr="004E62C2" w:rsidRDefault="004E62C2" w:rsidP="004E62C2">
      <w:pPr>
        <w:rPr>
          <w:rFonts w:ascii="Roboto" w:hAnsi="Roboto"/>
          <w:color w:val="0D153B"/>
        </w:rPr>
      </w:pPr>
      <w:r w:rsidRPr="004E62C2">
        <w:rPr>
          <w:rFonts w:ascii="Roboto" w:hAnsi="Roboto"/>
          <w:color w:val="0D153B"/>
        </w:rPr>
        <w:t xml:space="preserve">The Young Foundation requires all staff and volunteers to be aware of this policy, support it and act with the interests of all participants and their own personal safety as paramount. </w:t>
      </w:r>
      <w:r w:rsidR="00D328F7">
        <w:rPr>
          <w:rFonts w:ascii="Roboto" w:hAnsi="Roboto"/>
          <w:color w:val="0D153B"/>
        </w:rPr>
        <w:t>The Young Foundation</w:t>
      </w:r>
      <w:r w:rsidRPr="004E62C2">
        <w:rPr>
          <w:rFonts w:ascii="Roboto" w:hAnsi="Roboto"/>
          <w:color w:val="0D153B"/>
        </w:rPr>
        <w:t xml:space="preserve"> staff and volunteers should, at all times, show respect and understanding for the rights, safety and welfare of the people they are working with. Safeguarding awareness will be a required part of the induction process and managers must ensure all new staff working directly with communities receive, read and understand this policy, which will be reviewed yearly. Appropriate training and support will be given to staff to enable them to deal with safeguarding issues effectively.</w:t>
      </w:r>
    </w:p>
    <w:p w14:paraId="20134731" w14:textId="77777777" w:rsidR="004E62C2" w:rsidRPr="004E62C2" w:rsidRDefault="004E62C2" w:rsidP="004E62C2">
      <w:pPr>
        <w:rPr>
          <w:rFonts w:ascii="Roboto" w:hAnsi="Roboto"/>
          <w:color w:val="0D153B"/>
        </w:rPr>
      </w:pPr>
    </w:p>
    <w:p w14:paraId="515DD322" w14:textId="19F26ED5" w:rsidR="004E62C2" w:rsidRPr="004E62C2" w:rsidRDefault="004E62C2" w:rsidP="004E62C2">
      <w:pPr>
        <w:rPr>
          <w:rFonts w:ascii="Roboto" w:hAnsi="Roboto"/>
          <w:color w:val="0D153B"/>
        </w:rPr>
      </w:pPr>
      <w:r w:rsidRPr="004E62C2">
        <w:rPr>
          <w:rFonts w:ascii="Roboto" w:hAnsi="Roboto"/>
          <w:color w:val="0D153B"/>
        </w:rPr>
        <w:t xml:space="preserve">The name of the safeguarding officer for </w:t>
      </w:r>
      <w:r w:rsidR="00C976DA">
        <w:rPr>
          <w:rFonts w:ascii="Roboto" w:hAnsi="Roboto"/>
          <w:color w:val="0D153B"/>
        </w:rPr>
        <w:t>T</w:t>
      </w:r>
      <w:r w:rsidRPr="004E62C2">
        <w:rPr>
          <w:rFonts w:ascii="Roboto" w:hAnsi="Roboto"/>
          <w:color w:val="0D153B"/>
        </w:rPr>
        <w:t xml:space="preserve">he Young Foundation is Victoria Boelman, Director of Research and a copy of this safeguarding policy will be kept in the staff handbook. This policy applies to all staff, associates, fellows, the Board and anyone else conducting work on behalf of </w:t>
      </w:r>
      <w:r w:rsidR="00960569">
        <w:rPr>
          <w:rFonts w:ascii="Roboto" w:hAnsi="Roboto"/>
          <w:color w:val="0D153B"/>
        </w:rPr>
        <w:t>T</w:t>
      </w:r>
      <w:r w:rsidRPr="004E62C2">
        <w:rPr>
          <w:rFonts w:ascii="Roboto" w:hAnsi="Roboto"/>
          <w:color w:val="0D153B"/>
        </w:rPr>
        <w:t>he Young Foundation.</w:t>
      </w:r>
    </w:p>
    <w:p w14:paraId="17799E4A" w14:textId="77777777" w:rsidR="004E62C2" w:rsidRPr="00960569" w:rsidRDefault="004E62C2" w:rsidP="004E62C2">
      <w:pPr>
        <w:pStyle w:val="Heading2"/>
        <w:rPr>
          <w:rFonts w:ascii="Roboto" w:hAnsi="Roboto"/>
          <w:b/>
          <w:bCs/>
          <w:color w:val="0D153B"/>
        </w:rPr>
      </w:pPr>
      <w:r w:rsidRPr="00960569">
        <w:rPr>
          <w:rFonts w:ascii="Roboto" w:hAnsi="Roboto"/>
          <w:b/>
          <w:bCs/>
          <w:color w:val="0D153B"/>
        </w:rPr>
        <w:t>Training</w:t>
      </w:r>
    </w:p>
    <w:p w14:paraId="15AA21EA" w14:textId="3F531A63" w:rsidR="004E62C2" w:rsidRPr="004E62C2" w:rsidRDefault="004E62C2" w:rsidP="004E62C2">
      <w:pPr>
        <w:rPr>
          <w:rFonts w:ascii="Roboto" w:hAnsi="Roboto"/>
          <w:color w:val="0D153B"/>
        </w:rPr>
      </w:pPr>
      <w:r w:rsidRPr="004E62C2">
        <w:rPr>
          <w:rFonts w:ascii="Roboto" w:hAnsi="Roboto"/>
          <w:color w:val="0D153B"/>
        </w:rPr>
        <w:t xml:space="preserve">The Young Foundation will offer training to staff and volunteers whose work brings them into contact with young people and vulnerable adults so that they are able to recognise the indicators of possible physical, </w:t>
      </w:r>
      <w:r w:rsidRPr="004E62C2">
        <w:rPr>
          <w:rFonts w:ascii="Roboto" w:hAnsi="Roboto"/>
          <w:color w:val="0D153B"/>
        </w:rPr>
        <w:lastRenderedPageBreak/>
        <w:t>emotional, sexual and secondary abuse and neglect as highlighted in A</w:t>
      </w:r>
      <w:r w:rsidR="00425298">
        <w:rPr>
          <w:rFonts w:ascii="Roboto" w:hAnsi="Roboto"/>
          <w:color w:val="0D153B"/>
        </w:rPr>
        <w:t>nnex</w:t>
      </w:r>
      <w:r w:rsidRPr="004E62C2">
        <w:rPr>
          <w:rFonts w:ascii="Roboto" w:hAnsi="Roboto"/>
          <w:color w:val="0D153B"/>
        </w:rPr>
        <w:t xml:space="preserve"> 3. All staff will sign a form to state they have read, understood and will comply with the safeguarding policy.</w:t>
      </w:r>
    </w:p>
    <w:p w14:paraId="3AE3CF59" w14:textId="77777777" w:rsidR="004E62C2" w:rsidRPr="00A27397" w:rsidRDefault="004E62C2" w:rsidP="004E62C2">
      <w:pPr>
        <w:pStyle w:val="Heading2"/>
        <w:rPr>
          <w:rFonts w:ascii="Roboto" w:hAnsi="Roboto"/>
          <w:b/>
          <w:bCs/>
          <w:color w:val="0D153B"/>
        </w:rPr>
      </w:pPr>
      <w:r w:rsidRPr="00A27397">
        <w:rPr>
          <w:rFonts w:ascii="Roboto" w:hAnsi="Roboto"/>
          <w:b/>
          <w:bCs/>
          <w:color w:val="0D153B"/>
        </w:rPr>
        <w:t>Purpose</w:t>
      </w:r>
    </w:p>
    <w:p w14:paraId="30E68902" w14:textId="09E25EF5" w:rsidR="004E62C2" w:rsidRPr="004E62C2" w:rsidRDefault="00A7545B" w:rsidP="004E62C2">
      <w:pPr>
        <w:rPr>
          <w:rFonts w:ascii="Roboto" w:hAnsi="Roboto"/>
          <w:color w:val="0D153B"/>
        </w:rPr>
      </w:pPr>
      <w:r>
        <w:rPr>
          <w:rFonts w:ascii="Roboto" w:hAnsi="Roboto"/>
          <w:color w:val="0D153B"/>
        </w:rPr>
        <w:t>The Young Foundation</w:t>
      </w:r>
      <w:r w:rsidR="004E62C2" w:rsidRPr="004E62C2">
        <w:rPr>
          <w:rFonts w:ascii="Roboto" w:hAnsi="Roboto"/>
          <w:color w:val="0D153B"/>
        </w:rPr>
        <w:t xml:space="preserve"> is committed to safeguarding welfare, particularly of children and vulnerable adults. It believes that everyone, regardless of their sexuality, race, nationality or country of origin have the same right to protection. </w:t>
      </w:r>
      <w:r>
        <w:rPr>
          <w:rFonts w:ascii="Roboto" w:hAnsi="Roboto"/>
          <w:color w:val="0D153B"/>
        </w:rPr>
        <w:t>The Young Foundation</w:t>
      </w:r>
      <w:r w:rsidR="004E62C2" w:rsidRPr="004E62C2">
        <w:rPr>
          <w:rFonts w:ascii="Roboto" w:hAnsi="Roboto"/>
          <w:color w:val="0D153B"/>
        </w:rPr>
        <w:t xml:space="preserve"> staff and volunteers should, at all times, show respect and understanding for the rights, safety and welfare of the people they are working with.</w:t>
      </w:r>
      <w:r w:rsidR="00C55B2A">
        <w:rPr>
          <w:rFonts w:ascii="Roboto" w:hAnsi="Roboto"/>
          <w:color w:val="0D153B"/>
        </w:rPr>
        <w:t xml:space="preserve"> </w:t>
      </w:r>
      <w:r w:rsidR="004E62C2" w:rsidRPr="004E62C2">
        <w:rPr>
          <w:rFonts w:ascii="Roboto" w:hAnsi="Roboto"/>
          <w:color w:val="0D153B"/>
        </w:rPr>
        <w:t>It defines abuse as neglect, physical, sexual or emotional harm, and bullying, racial or cultural abuse.</w:t>
      </w:r>
    </w:p>
    <w:p w14:paraId="1722D889" w14:textId="77777777" w:rsidR="004E62C2" w:rsidRPr="004E62C2" w:rsidRDefault="004E62C2" w:rsidP="004E62C2">
      <w:pPr>
        <w:rPr>
          <w:rFonts w:ascii="Roboto" w:hAnsi="Roboto"/>
          <w:color w:val="0D153B"/>
        </w:rPr>
      </w:pPr>
    </w:p>
    <w:p w14:paraId="2ED9CC33" w14:textId="77777777" w:rsidR="004E62C2" w:rsidRPr="004E62C2" w:rsidRDefault="004E62C2" w:rsidP="004E62C2">
      <w:pPr>
        <w:rPr>
          <w:rFonts w:ascii="Roboto" w:hAnsi="Roboto"/>
          <w:color w:val="0D153B"/>
        </w:rPr>
      </w:pPr>
      <w:r w:rsidRPr="004E62C2">
        <w:rPr>
          <w:rFonts w:ascii="Roboto" w:hAnsi="Roboto"/>
          <w:color w:val="0D153B"/>
        </w:rPr>
        <w:t>The purpose of The Young Foundation’s safeguarding policy is to:</w:t>
      </w:r>
    </w:p>
    <w:p w14:paraId="747B7E7D" w14:textId="7CFDDBF3" w:rsidR="004E62C2" w:rsidRPr="00AF1DD7" w:rsidRDefault="000810EA" w:rsidP="00C549C8">
      <w:pPr>
        <w:pStyle w:val="ListParagraph"/>
        <w:numPr>
          <w:ilvl w:val="0"/>
          <w:numId w:val="9"/>
        </w:numPr>
        <w:rPr>
          <w:rFonts w:ascii="Roboto" w:hAnsi="Roboto"/>
          <w:color w:val="0D153B"/>
          <w:sz w:val="22"/>
          <w:szCs w:val="22"/>
        </w:rPr>
      </w:pPr>
      <w:r>
        <w:rPr>
          <w:rFonts w:ascii="Roboto" w:hAnsi="Roboto"/>
          <w:color w:val="0D153B"/>
          <w:sz w:val="22"/>
          <w:szCs w:val="22"/>
        </w:rPr>
        <w:t>e</w:t>
      </w:r>
      <w:r w:rsidR="004E62C2" w:rsidRPr="00AF1DD7">
        <w:rPr>
          <w:rFonts w:ascii="Roboto" w:hAnsi="Roboto"/>
          <w:color w:val="0D153B"/>
          <w:sz w:val="22"/>
          <w:szCs w:val="22"/>
        </w:rPr>
        <w:t>nsure that all staff and volunteers are familiar with a definition of safeguarding, understand their responsibilities and how to recognise and minimise the risk of abuse or other harm</w:t>
      </w:r>
    </w:p>
    <w:p w14:paraId="40B089EE" w14:textId="31EBF0CA" w:rsidR="004E62C2" w:rsidRPr="00AF1DD7" w:rsidRDefault="000810EA" w:rsidP="00C549C8">
      <w:pPr>
        <w:pStyle w:val="ListParagraph"/>
        <w:numPr>
          <w:ilvl w:val="0"/>
          <w:numId w:val="9"/>
        </w:numPr>
        <w:rPr>
          <w:rFonts w:ascii="Roboto" w:hAnsi="Roboto"/>
          <w:color w:val="0D153B"/>
          <w:sz w:val="22"/>
          <w:szCs w:val="22"/>
        </w:rPr>
      </w:pPr>
      <w:r>
        <w:rPr>
          <w:rFonts w:ascii="Roboto" w:hAnsi="Roboto"/>
          <w:color w:val="0D153B"/>
          <w:sz w:val="22"/>
          <w:szCs w:val="22"/>
        </w:rPr>
        <w:t>e</w:t>
      </w:r>
      <w:r w:rsidR="004E62C2" w:rsidRPr="00AF1DD7">
        <w:rPr>
          <w:rFonts w:ascii="Roboto" w:hAnsi="Roboto"/>
          <w:color w:val="0D153B"/>
          <w:sz w:val="22"/>
          <w:szCs w:val="22"/>
        </w:rPr>
        <w:t>nsure staff and volunteers are aware of the appropriate recording, reporting and information retention procedures for safeguarding issues</w:t>
      </w:r>
    </w:p>
    <w:p w14:paraId="4FA84780" w14:textId="4381446F" w:rsidR="004E62C2" w:rsidRPr="00AF1DD7" w:rsidRDefault="000810EA" w:rsidP="00C549C8">
      <w:pPr>
        <w:pStyle w:val="ListParagraph"/>
        <w:numPr>
          <w:ilvl w:val="0"/>
          <w:numId w:val="9"/>
        </w:numPr>
        <w:rPr>
          <w:rFonts w:ascii="Roboto" w:hAnsi="Roboto"/>
          <w:color w:val="0D153B"/>
          <w:sz w:val="22"/>
          <w:szCs w:val="22"/>
        </w:rPr>
      </w:pPr>
      <w:r>
        <w:rPr>
          <w:rFonts w:ascii="Roboto" w:hAnsi="Roboto"/>
          <w:color w:val="0D153B"/>
          <w:sz w:val="22"/>
          <w:szCs w:val="22"/>
        </w:rPr>
        <w:t>e</w:t>
      </w:r>
      <w:r w:rsidR="004E62C2" w:rsidRPr="00AF1DD7">
        <w:rPr>
          <w:rFonts w:ascii="Roboto" w:hAnsi="Roboto"/>
          <w:color w:val="0D153B"/>
          <w:sz w:val="22"/>
          <w:szCs w:val="22"/>
        </w:rPr>
        <w:t>nsure a multi-agency approach is followed when dealing with safeguarding incidents or alleged incidents</w:t>
      </w:r>
    </w:p>
    <w:p w14:paraId="05CBE3C1" w14:textId="77777777" w:rsidR="004E62C2" w:rsidRPr="004E62C2" w:rsidRDefault="004E62C2" w:rsidP="004E62C2">
      <w:pPr>
        <w:rPr>
          <w:rFonts w:ascii="Roboto" w:hAnsi="Roboto"/>
          <w:color w:val="0D153B"/>
        </w:rPr>
      </w:pPr>
    </w:p>
    <w:p w14:paraId="79ED05F4" w14:textId="77777777" w:rsidR="004E62C2" w:rsidRPr="004E62C2" w:rsidRDefault="004E62C2" w:rsidP="004E62C2">
      <w:pPr>
        <w:rPr>
          <w:rFonts w:ascii="Roboto" w:hAnsi="Roboto"/>
          <w:color w:val="0D153B"/>
        </w:rPr>
      </w:pPr>
      <w:r w:rsidRPr="004E62C2">
        <w:rPr>
          <w:rFonts w:ascii="Roboto" w:hAnsi="Roboto"/>
          <w:color w:val="0D153B"/>
        </w:rPr>
        <w:br w:type="page"/>
      </w:r>
    </w:p>
    <w:p w14:paraId="4741F0B5" w14:textId="5E5C99D1" w:rsidR="004E62C2" w:rsidRPr="00F33B85" w:rsidRDefault="004E62C2" w:rsidP="00F33B85">
      <w:pPr>
        <w:pStyle w:val="Heading1"/>
        <w:rPr>
          <w:rFonts w:ascii="Roboto" w:hAnsi="Roboto"/>
          <w:b/>
          <w:bCs/>
          <w:color w:val="0D153B"/>
        </w:rPr>
      </w:pPr>
      <w:r w:rsidRPr="00F33B85">
        <w:rPr>
          <w:rFonts w:ascii="Roboto" w:hAnsi="Roboto"/>
          <w:b/>
          <w:bCs/>
          <w:color w:val="0D153B"/>
        </w:rPr>
        <w:lastRenderedPageBreak/>
        <w:t>Working with specific groups</w:t>
      </w:r>
    </w:p>
    <w:p w14:paraId="47BC1789" w14:textId="77777777" w:rsidR="004E62C2" w:rsidRPr="00F33B85" w:rsidRDefault="004E62C2" w:rsidP="004E62C2">
      <w:pPr>
        <w:pStyle w:val="Heading2"/>
        <w:rPr>
          <w:rFonts w:ascii="Roboto" w:hAnsi="Roboto"/>
          <w:b/>
          <w:bCs/>
          <w:color w:val="0D153B"/>
        </w:rPr>
      </w:pPr>
      <w:r w:rsidRPr="00F33B85">
        <w:rPr>
          <w:rFonts w:ascii="Roboto" w:hAnsi="Roboto"/>
          <w:b/>
          <w:bCs/>
          <w:color w:val="0D153B"/>
        </w:rPr>
        <w:t>Definitions</w:t>
      </w:r>
    </w:p>
    <w:p w14:paraId="15DFBD10" w14:textId="77777777" w:rsidR="004E62C2" w:rsidRPr="004E62C2" w:rsidRDefault="004E62C2" w:rsidP="004E62C2">
      <w:pPr>
        <w:pStyle w:val="Heading3"/>
        <w:rPr>
          <w:rFonts w:ascii="Roboto" w:hAnsi="Roboto"/>
          <w:color w:val="0D153B"/>
        </w:rPr>
      </w:pPr>
      <w:r w:rsidRPr="004E62C2">
        <w:rPr>
          <w:rFonts w:ascii="Roboto" w:hAnsi="Roboto"/>
          <w:color w:val="0D153B"/>
        </w:rPr>
        <w:t>Children and young people</w:t>
      </w:r>
    </w:p>
    <w:p w14:paraId="4364BD91" w14:textId="77777777" w:rsidR="004E62C2" w:rsidRPr="004E62C2" w:rsidRDefault="004E62C2" w:rsidP="004E62C2">
      <w:pPr>
        <w:rPr>
          <w:rFonts w:ascii="Roboto" w:hAnsi="Roboto"/>
          <w:color w:val="0D153B"/>
        </w:rPr>
      </w:pPr>
      <w:r w:rsidRPr="004E62C2">
        <w:rPr>
          <w:rFonts w:ascii="Roboto" w:hAnsi="Roboto"/>
          <w:color w:val="0D153B"/>
        </w:rPr>
        <w:t>A child is anyone under the age of 18. Child protection is the response to the different ways in which a young person’s or child’s physical, emotional, intellectual and spiritual health are damaged by the actions of another person.</w:t>
      </w:r>
    </w:p>
    <w:p w14:paraId="0AC94AB5" w14:textId="77777777" w:rsidR="004E62C2" w:rsidRPr="004E62C2" w:rsidRDefault="004E62C2" w:rsidP="004E62C2">
      <w:pPr>
        <w:rPr>
          <w:rFonts w:ascii="Roboto" w:hAnsi="Roboto"/>
          <w:color w:val="0D153B"/>
        </w:rPr>
      </w:pPr>
    </w:p>
    <w:p w14:paraId="6743ABDD" w14:textId="77777777" w:rsidR="004E62C2" w:rsidRPr="004E62C2" w:rsidRDefault="004E62C2" w:rsidP="004E62C2">
      <w:pPr>
        <w:rPr>
          <w:rFonts w:ascii="Roboto" w:hAnsi="Roboto"/>
          <w:color w:val="0D153B"/>
        </w:rPr>
      </w:pPr>
      <w:r w:rsidRPr="004E62C2">
        <w:rPr>
          <w:rFonts w:ascii="Roboto" w:hAnsi="Roboto"/>
          <w:color w:val="0D153B"/>
        </w:rPr>
        <w:t>Safeguarding is defined in Working together to safeguard children 2013 as:</w:t>
      </w:r>
    </w:p>
    <w:p w14:paraId="2A251A46" w14:textId="77777777" w:rsidR="004E62C2" w:rsidRPr="00F33B85" w:rsidRDefault="004E62C2" w:rsidP="004E62C2">
      <w:pPr>
        <w:pStyle w:val="ListParagraph"/>
        <w:numPr>
          <w:ilvl w:val="0"/>
          <w:numId w:val="2"/>
        </w:numPr>
        <w:rPr>
          <w:rFonts w:ascii="Roboto" w:hAnsi="Roboto"/>
          <w:color w:val="0D153B"/>
          <w:sz w:val="22"/>
          <w:szCs w:val="22"/>
        </w:rPr>
      </w:pPr>
      <w:r w:rsidRPr="00F33B85">
        <w:rPr>
          <w:rFonts w:ascii="Roboto" w:hAnsi="Roboto"/>
          <w:color w:val="0D153B"/>
          <w:sz w:val="22"/>
          <w:szCs w:val="22"/>
        </w:rPr>
        <w:t>protecting children from maltreatment</w:t>
      </w:r>
    </w:p>
    <w:p w14:paraId="6C6DB2DD" w14:textId="77777777" w:rsidR="004E62C2" w:rsidRPr="00F33B85" w:rsidRDefault="004E62C2" w:rsidP="004E62C2">
      <w:pPr>
        <w:pStyle w:val="ListParagraph"/>
        <w:numPr>
          <w:ilvl w:val="0"/>
          <w:numId w:val="2"/>
        </w:numPr>
        <w:rPr>
          <w:rFonts w:ascii="Roboto" w:hAnsi="Roboto"/>
          <w:color w:val="0D153B"/>
          <w:sz w:val="22"/>
          <w:szCs w:val="22"/>
        </w:rPr>
      </w:pPr>
      <w:r w:rsidRPr="00F33B85">
        <w:rPr>
          <w:rFonts w:ascii="Roboto" w:hAnsi="Roboto"/>
          <w:color w:val="0D153B"/>
          <w:sz w:val="22"/>
          <w:szCs w:val="22"/>
        </w:rPr>
        <w:t>preventing impairment of children’s health and development</w:t>
      </w:r>
    </w:p>
    <w:p w14:paraId="4773B468" w14:textId="77777777" w:rsidR="004E62C2" w:rsidRPr="00F33B85" w:rsidRDefault="004E62C2" w:rsidP="004E62C2">
      <w:pPr>
        <w:pStyle w:val="ListParagraph"/>
        <w:numPr>
          <w:ilvl w:val="0"/>
          <w:numId w:val="2"/>
        </w:numPr>
        <w:rPr>
          <w:rFonts w:ascii="Roboto" w:hAnsi="Roboto"/>
          <w:color w:val="0D153B"/>
          <w:sz w:val="22"/>
          <w:szCs w:val="22"/>
        </w:rPr>
      </w:pPr>
      <w:r w:rsidRPr="00F33B85">
        <w:rPr>
          <w:rFonts w:ascii="Roboto" w:hAnsi="Roboto"/>
          <w:color w:val="0D153B"/>
          <w:sz w:val="22"/>
          <w:szCs w:val="22"/>
        </w:rPr>
        <w:t>ensuring that children grow up in circumstances consistent with the provision of safe and effective care and</w:t>
      </w:r>
    </w:p>
    <w:p w14:paraId="7F504530" w14:textId="2D2BAEE6" w:rsidR="004E62C2" w:rsidRPr="00836D2F" w:rsidRDefault="004E62C2" w:rsidP="004E62C2">
      <w:pPr>
        <w:pStyle w:val="ListParagraph"/>
        <w:numPr>
          <w:ilvl w:val="0"/>
          <w:numId w:val="2"/>
        </w:numPr>
        <w:rPr>
          <w:rFonts w:ascii="Roboto" w:hAnsi="Roboto"/>
          <w:color w:val="0D153B"/>
          <w:sz w:val="22"/>
          <w:szCs w:val="22"/>
        </w:rPr>
      </w:pPr>
      <w:r w:rsidRPr="00F33B85">
        <w:rPr>
          <w:rFonts w:ascii="Roboto" w:hAnsi="Roboto"/>
          <w:color w:val="0D153B"/>
          <w:sz w:val="22"/>
          <w:szCs w:val="22"/>
        </w:rPr>
        <w:t>taking action to enable all children to have the best outcomes</w:t>
      </w:r>
    </w:p>
    <w:p w14:paraId="457B4197" w14:textId="77777777" w:rsidR="004E62C2" w:rsidRPr="004E62C2" w:rsidRDefault="004E62C2" w:rsidP="004E62C2">
      <w:pPr>
        <w:pStyle w:val="Heading3"/>
        <w:rPr>
          <w:rFonts w:ascii="Roboto" w:hAnsi="Roboto"/>
          <w:color w:val="0D153B"/>
        </w:rPr>
      </w:pPr>
      <w:r w:rsidRPr="004E62C2">
        <w:rPr>
          <w:rFonts w:ascii="Roboto" w:hAnsi="Roboto"/>
          <w:color w:val="0D153B"/>
        </w:rPr>
        <w:t>Vulnerable adults</w:t>
      </w:r>
    </w:p>
    <w:p w14:paraId="24902123" w14:textId="60C8FB9B" w:rsidR="004E62C2" w:rsidRPr="004E62C2" w:rsidRDefault="004E62C2" w:rsidP="004E62C2">
      <w:pPr>
        <w:rPr>
          <w:rFonts w:ascii="Roboto" w:hAnsi="Roboto"/>
          <w:color w:val="0D153B"/>
        </w:rPr>
      </w:pPr>
      <w:r w:rsidRPr="004E62C2">
        <w:rPr>
          <w:rFonts w:ascii="Roboto" w:hAnsi="Roboto"/>
          <w:color w:val="0D153B"/>
        </w:rPr>
        <w:t>Adults aged 18 and over have the potential to be vulnerable (either temporarily or permanently) for a variety of reasons and in different situations. An adult may be vulnerable if he/she:</w:t>
      </w:r>
    </w:p>
    <w:p w14:paraId="4854090A" w14:textId="1BA7B79E" w:rsidR="004E62C2" w:rsidRPr="00D619CD" w:rsidRDefault="00455073" w:rsidP="004E62C2">
      <w:pPr>
        <w:pStyle w:val="ListParagraph"/>
        <w:numPr>
          <w:ilvl w:val="0"/>
          <w:numId w:val="2"/>
        </w:numPr>
        <w:rPr>
          <w:rFonts w:ascii="Roboto" w:hAnsi="Roboto"/>
          <w:color w:val="0D153B"/>
          <w:sz w:val="22"/>
          <w:szCs w:val="22"/>
        </w:rPr>
      </w:pPr>
      <w:r>
        <w:rPr>
          <w:rFonts w:ascii="Roboto" w:hAnsi="Roboto"/>
          <w:color w:val="0D153B"/>
          <w:sz w:val="22"/>
          <w:szCs w:val="22"/>
        </w:rPr>
        <w:t>h</w:t>
      </w:r>
      <w:r w:rsidR="004E62C2" w:rsidRPr="00D619CD">
        <w:rPr>
          <w:rFonts w:ascii="Roboto" w:hAnsi="Roboto"/>
          <w:color w:val="0D153B"/>
          <w:sz w:val="22"/>
          <w:szCs w:val="22"/>
        </w:rPr>
        <w:t>as a learning or physical disability</w:t>
      </w:r>
    </w:p>
    <w:p w14:paraId="5AEBAFDB" w14:textId="5FCB772C" w:rsidR="004E62C2" w:rsidRPr="00D619CD" w:rsidRDefault="00455073" w:rsidP="004E62C2">
      <w:pPr>
        <w:pStyle w:val="ListParagraph"/>
        <w:numPr>
          <w:ilvl w:val="0"/>
          <w:numId w:val="2"/>
        </w:numPr>
        <w:rPr>
          <w:rFonts w:ascii="Roboto" w:hAnsi="Roboto"/>
          <w:color w:val="0D153B"/>
          <w:sz w:val="22"/>
          <w:szCs w:val="22"/>
        </w:rPr>
      </w:pPr>
      <w:r>
        <w:rPr>
          <w:rFonts w:ascii="Roboto" w:hAnsi="Roboto"/>
          <w:color w:val="0D153B"/>
          <w:sz w:val="22"/>
          <w:szCs w:val="22"/>
        </w:rPr>
        <w:t>h</w:t>
      </w:r>
      <w:r w:rsidR="004E62C2" w:rsidRPr="00D619CD">
        <w:rPr>
          <w:rFonts w:ascii="Roboto" w:hAnsi="Roboto"/>
          <w:color w:val="0D153B"/>
          <w:sz w:val="22"/>
          <w:szCs w:val="22"/>
        </w:rPr>
        <w:t>as a physical or mental illness, chronic or otherwise, including an addiction to alcohol or drugs</w:t>
      </w:r>
    </w:p>
    <w:p w14:paraId="1EC63BA1" w14:textId="6F670F86" w:rsidR="004E62C2" w:rsidRPr="00D619CD" w:rsidRDefault="00455073" w:rsidP="004E62C2">
      <w:pPr>
        <w:pStyle w:val="ListParagraph"/>
        <w:numPr>
          <w:ilvl w:val="0"/>
          <w:numId w:val="2"/>
        </w:numPr>
        <w:rPr>
          <w:rFonts w:ascii="Roboto" w:hAnsi="Roboto"/>
          <w:color w:val="0D153B"/>
          <w:sz w:val="22"/>
          <w:szCs w:val="22"/>
        </w:rPr>
      </w:pPr>
      <w:r>
        <w:rPr>
          <w:rFonts w:ascii="Roboto" w:hAnsi="Roboto"/>
          <w:color w:val="0D153B"/>
          <w:sz w:val="22"/>
          <w:szCs w:val="22"/>
        </w:rPr>
        <w:t>h</w:t>
      </w:r>
      <w:r w:rsidR="004E62C2" w:rsidRPr="00D619CD">
        <w:rPr>
          <w:rFonts w:ascii="Roboto" w:hAnsi="Roboto"/>
          <w:color w:val="0D153B"/>
          <w:sz w:val="22"/>
          <w:szCs w:val="22"/>
        </w:rPr>
        <w:t>as a reduction in physical or mental capacity</w:t>
      </w:r>
    </w:p>
    <w:p w14:paraId="35EA4583" w14:textId="31B10705" w:rsidR="004E62C2" w:rsidRPr="00D619CD" w:rsidRDefault="00455073" w:rsidP="004E62C2">
      <w:pPr>
        <w:pStyle w:val="ListParagraph"/>
        <w:numPr>
          <w:ilvl w:val="0"/>
          <w:numId w:val="2"/>
        </w:numPr>
        <w:rPr>
          <w:rFonts w:ascii="Roboto" w:hAnsi="Roboto"/>
          <w:color w:val="0D153B"/>
          <w:sz w:val="22"/>
          <w:szCs w:val="22"/>
        </w:rPr>
      </w:pPr>
      <w:r>
        <w:rPr>
          <w:rFonts w:ascii="Roboto" w:hAnsi="Roboto"/>
          <w:color w:val="0D153B"/>
          <w:sz w:val="22"/>
          <w:szCs w:val="22"/>
        </w:rPr>
        <w:t>i</w:t>
      </w:r>
      <w:r w:rsidR="004E62C2" w:rsidRPr="00D619CD">
        <w:rPr>
          <w:rFonts w:ascii="Roboto" w:hAnsi="Roboto"/>
          <w:color w:val="0D153B"/>
          <w:sz w:val="22"/>
          <w:szCs w:val="22"/>
        </w:rPr>
        <w:t>s in the receipt of any form of healthcare</w:t>
      </w:r>
    </w:p>
    <w:p w14:paraId="77798B01" w14:textId="42362187" w:rsidR="004E62C2" w:rsidRPr="00D619CD" w:rsidRDefault="00455073" w:rsidP="004E62C2">
      <w:pPr>
        <w:pStyle w:val="ListParagraph"/>
        <w:numPr>
          <w:ilvl w:val="0"/>
          <w:numId w:val="2"/>
        </w:numPr>
        <w:rPr>
          <w:rFonts w:ascii="Roboto" w:hAnsi="Roboto"/>
          <w:color w:val="0D153B"/>
          <w:sz w:val="22"/>
          <w:szCs w:val="22"/>
        </w:rPr>
      </w:pPr>
      <w:r>
        <w:rPr>
          <w:rFonts w:ascii="Roboto" w:hAnsi="Roboto"/>
          <w:color w:val="0D153B"/>
          <w:sz w:val="22"/>
          <w:szCs w:val="22"/>
        </w:rPr>
        <w:t>i</w:t>
      </w:r>
      <w:r w:rsidR="004E62C2" w:rsidRPr="00D619CD">
        <w:rPr>
          <w:rFonts w:ascii="Roboto" w:hAnsi="Roboto"/>
          <w:color w:val="0D153B"/>
          <w:sz w:val="22"/>
          <w:szCs w:val="22"/>
        </w:rPr>
        <w:t>s detained in custody</w:t>
      </w:r>
    </w:p>
    <w:p w14:paraId="0CD68C18" w14:textId="3D2EA9D5" w:rsidR="004E62C2" w:rsidRPr="00D619CD" w:rsidRDefault="00455073" w:rsidP="004E62C2">
      <w:pPr>
        <w:pStyle w:val="ListParagraph"/>
        <w:numPr>
          <w:ilvl w:val="0"/>
          <w:numId w:val="2"/>
        </w:numPr>
        <w:rPr>
          <w:rFonts w:ascii="Roboto" w:hAnsi="Roboto"/>
          <w:color w:val="0D153B"/>
          <w:sz w:val="22"/>
          <w:szCs w:val="22"/>
        </w:rPr>
      </w:pPr>
      <w:r>
        <w:rPr>
          <w:rFonts w:ascii="Roboto" w:hAnsi="Roboto"/>
          <w:color w:val="0D153B"/>
          <w:sz w:val="22"/>
          <w:szCs w:val="22"/>
        </w:rPr>
        <w:t>i</w:t>
      </w:r>
      <w:r w:rsidR="004E62C2" w:rsidRPr="00D619CD">
        <w:rPr>
          <w:rFonts w:ascii="Roboto" w:hAnsi="Roboto"/>
          <w:color w:val="0D153B"/>
          <w:sz w:val="22"/>
          <w:szCs w:val="22"/>
        </w:rPr>
        <w:t>s receiving community services because of age, health or disability</w:t>
      </w:r>
    </w:p>
    <w:p w14:paraId="1DC92965" w14:textId="0D02BD8E" w:rsidR="004E62C2" w:rsidRPr="00D619CD" w:rsidRDefault="00455073" w:rsidP="004E62C2">
      <w:pPr>
        <w:pStyle w:val="ListParagraph"/>
        <w:numPr>
          <w:ilvl w:val="0"/>
          <w:numId w:val="2"/>
        </w:numPr>
        <w:rPr>
          <w:rFonts w:ascii="Roboto" w:hAnsi="Roboto"/>
          <w:color w:val="0D153B"/>
          <w:sz w:val="22"/>
          <w:szCs w:val="22"/>
        </w:rPr>
      </w:pPr>
      <w:r>
        <w:rPr>
          <w:rFonts w:ascii="Roboto" w:hAnsi="Roboto"/>
          <w:color w:val="0D153B"/>
          <w:sz w:val="22"/>
          <w:szCs w:val="22"/>
        </w:rPr>
        <w:t>i</w:t>
      </w:r>
      <w:r w:rsidR="004E62C2" w:rsidRPr="00D619CD">
        <w:rPr>
          <w:rFonts w:ascii="Roboto" w:hAnsi="Roboto"/>
          <w:color w:val="0D153B"/>
          <w:sz w:val="22"/>
          <w:szCs w:val="22"/>
        </w:rPr>
        <w:t>s living in sheltered or residential care home</w:t>
      </w:r>
    </w:p>
    <w:p w14:paraId="4945D5C4" w14:textId="075618D1" w:rsidR="004E62C2" w:rsidRPr="00D619CD" w:rsidRDefault="00455073" w:rsidP="004E62C2">
      <w:pPr>
        <w:pStyle w:val="ListParagraph"/>
        <w:numPr>
          <w:ilvl w:val="0"/>
          <w:numId w:val="2"/>
        </w:numPr>
        <w:rPr>
          <w:rFonts w:ascii="Roboto" w:hAnsi="Roboto"/>
          <w:color w:val="0D153B"/>
          <w:sz w:val="22"/>
          <w:szCs w:val="22"/>
        </w:rPr>
      </w:pPr>
      <w:r>
        <w:rPr>
          <w:rFonts w:ascii="Roboto" w:hAnsi="Roboto"/>
          <w:color w:val="0D153B"/>
          <w:sz w:val="22"/>
          <w:szCs w:val="22"/>
        </w:rPr>
        <w:t>i</w:t>
      </w:r>
      <w:r w:rsidR="004E62C2" w:rsidRPr="00D619CD">
        <w:rPr>
          <w:rFonts w:ascii="Roboto" w:hAnsi="Roboto"/>
          <w:color w:val="0D153B"/>
          <w:sz w:val="22"/>
          <w:szCs w:val="22"/>
        </w:rPr>
        <w:t>s homeless, a refugee or asylum seeker, or without recourse to public funds</w:t>
      </w:r>
    </w:p>
    <w:p w14:paraId="1726A463" w14:textId="307EB0EC" w:rsidR="004E62C2" w:rsidRPr="00D619CD" w:rsidRDefault="00455073" w:rsidP="004E62C2">
      <w:pPr>
        <w:pStyle w:val="ListParagraph"/>
        <w:numPr>
          <w:ilvl w:val="0"/>
          <w:numId w:val="2"/>
        </w:numPr>
        <w:rPr>
          <w:rFonts w:ascii="Roboto" w:hAnsi="Roboto"/>
          <w:color w:val="0D153B"/>
          <w:sz w:val="22"/>
          <w:szCs w:val="22"/>
        </w:rPr>
      </w:pPr>
      <w:r>
        <w:rPr>
          <w:rFonts w:ascii="Roboto" w:hAnsi="Roboto"/>
          <w:color w:val="0D153B"/>
          <w:sz w:val="22"/>
          <w:szCs w:val="22"/>
        </w:rPr>
        <w:t>i</w:t>
      </w:r>
      <w:r w:rsidR="004E62C2" w:rsidRPr="00D619CD">
        <w:rPr>
          <w:rFonts w:ascii="Roboto" w:hAnsi="Roboto"/>
          <w:color w:val="0D153B"/>
          <w:sz w:val="22"/>
          <w:szCs w:val="22"/>
        </w:rPr>
        <w:t>s unable, for any other reason, to protect himself/herself against significant harm or exploitation</w:t>
      </w:r>
    </w:p>
    <w:p w14:paraId="407D17D2" w14:textId="77777777" w:rsidR="004E62C2" w:rsidRPr="004E62C2" w:rsidRDefault="004E62C2" w:rsidP="004E62C2">
      <w:pPr>
        <w:rPr>
          <w:rFonts w:ascii="Roboto" w:hAnsi="Roboto"/>
          <w:color w:val="0D153B"/>
        </w:rPr>
      </w:pPr>
    </w:p>
    <w:p w14:paraId="1A07B36D" w14:textId="05D74FB7" w:rsidR="004E62C2" w:rsidRPr="004E62C2" w:rsidRDefault="004E62C2" w:rsidP="004E62C2">
      <w:pPr>
        <w:rPr>
          <w:rFonts w:ascii="Roboto" w:hAnsi="Roboto"/>
          <w:color w:val="0D153B"/>
        </w:rPr>
      </w:pPr>
      <w:r w:rsidRPr="004E62C2">
        <w:rPr>
          <w:rFonts w:ascii="Roboto" w:hAnsi="Roboto"/>
          <w:color w:val="0D153B"/>
        </w:rPr>
        <w:t>It is recognised that people who meet one or more of the criteria above may not be vulnerable at all, or all of the time. We also recognise that vulnerability is ‘a state not a trait’ and people may become vulnerable at certain times, e</w:t>
      </w:r>
      <w:r w:rsidR="009E70AC">
        <w:rPr>
          <w:rFonts w:ascii="Roboto" w:hAnsi="Roboto"/>
          <w:color w:val="0D153B"/>
        </w:rPr>
        <w:t>g</w:t>
      </w:r>
      <w:r w:rsidRPr="004E62C2">
        <w:rPr>
          <w:rFonts w:ascii="Roboto" w:hAnsi="Roboto"/>
          <w:color w:val="0D153B"/>
        </w:rPr>
        <w:t xml:space="preserve"> following a bereavement or job loss. However, until direct contact is made by a member of staff or associate of </w:t>
      </w:r>
      <w:r w:rsidR="00A27397">
        <w:rPr>
          <w:rFonts w:ascii="Roboto" w:hAnsi="Roboto"/>
          <w:color w:val="0D153B"/>
        </w:rPr>
        <w:t>The Young Foundation</w:t>
      </w:r>
      <w:r w:rsidRPr="004E62C2">
        <w:rPr>
          <w:rFonts w:ascii="Roboto" w:hAnsi="Roboto"/>
          <w:color w:val="0D153B"/>
        </w:rPr>
        <w:t xml:space="preserve"> with people on an individual basis, that it may be impossible to identify whether vulnerability exists in relation to an activity or event involving adults that they are planning.</w:t>
      </w:r>
    </w:p>
    <w:p w14:paraId="347B11CC" w14:textId="77777777" w:rsidR="004E62C2" w:rsidRPr="004E62C2" w:rsidRDefault="004E62C2" w:rsidP="004E62C2">
      <w:pPr>
        <w:rPr>
          <w:rFonts w:ascii="Roboto" w:hAnsi="Roboto"/>
          <w:color w:val="0D153B"/>
        </w:rPr>
      </w:pPr>
    </w:p>
    <w:p w14:paraId="70669799" w14:textId="77777777" w:rsidR="004E62C2" w:rsidRPr="004E62C2" w:rsidRDefault="004E62C2" w:rsidP="004E62C2">
      <w:pPr>
        <w:rPr>
          <w:rFonts w:ascii="Roboto" w:hAnsi="Roboto"/>
          <w:color w:val="0D153B"/>
        </w:rPr>
      </w:pPr>
    </w:p>
    <w:p w14:paraId="70A798A2" w14:textId="77777777" w:rsidR="004E62C2" w:rsidRPr="004E62C2" w:rsidRDefault="004E62C2" w:rsidP="004E62C2">
      <w:pPr>
        <w:rPr>
          <w:rFonts w:ascii="Roboto" w:hAnsi="Roboto"/>
          <w:color w:val="0D153B"/>
        </w:rPr>
      </w:pPr>
      <w:r w:rsidRPr="004E62C2">
        <w:rPr>
          <w:rFonts w:ascii="Roboto" w:hAnsi="Roboto"/>
          <w:color w:val="0D153B"/>
        </w:rPr>
        <w:br w:type="page"/>
      </w:r>
    </w:p>
    <w:p w14:paraId="1431CD98" w14:textId="0661912E" w:rsidR="004E62C2" w:rsidRPr="00A27397" w:rsidRDefault="004E62C2" w:rsidP="00A27397">
      <w:pPr>
        <w:pStyle w:val="Heading2"/>
        <w:rPr>
          <w:rFonts w:ascii="Roboto" w:hAnsi="Roboto"/>
          <w:b/>
          <w:bCs/>
        </w:rPr>
      </w:pPr>
      <w:r w:rsidRPr="00A27397">
        <w:rPr>
          <w:rFonts w:ascii="Roboto" w:hAnsi="Roboto"/>
          <w:b/>
          <w:bCs/>
        </w:rPr>
        <w:lastRenderedPageBreak/>
        <w:t>Consent with vulnerable groups</w:t>
      </w:r>
    </w:p>
    <w:p w14:paraId="55A90D65" w14:textId="3CFA2E30" w:rsidR="004E62C2" w:rsidRPr="004E62C2" w:rsidRDefault="004E62C2" w:rsidP="004E62C2">
      <w:pPr>
        <w:rPr>
          <w:rFonts w:ascii="Roboto" w:hAnsi="Roboto"/>
          <w:color w:val="0D153B"/>
        </w:rPr>
      </w:pPr>
      <w:r w:rsidRPr="004E62C2">
        <w:rPr>
          <w:rFonts w:ascii="Roboto" w:hAnsi="Roboto"/>
          <w:color w:val="0D153B"/>
        </w:rPr>
        <w:t>All staff working with children and young people or vulnerable adults should be aware of specific considerations around the need for consent. This is particularly the case where work is specifically with children and young people or vulnerable adults either individually or in small groups, and</w:t>
      </w:r>
      <w:r w:rsidR="009C7116">
        <w:rPr>
          <w:rFonts w:ascii="Roboto" w:hAnsi="Roboto"/>
          <w:color w:val="0D153B"/>
        </w:rPr>
        <w:t>/</w:t>
      </w:r>
      <w:r w:rsidRPr="004E62C2">
        <w:rPr>
          <w:rFonts w:ascii="Roboto" w:hAnsi="Roboto"/>
          <w:color w:val="0D153B"/>
        </w:rPr>
        <w:t>or where the nature of the work is specifically related to their vulnerability.</w:t>
      </w:r>
    </w:p>
    <w:p w14:paraId="5173B8FA" w14:textId="77777777" w:rsidR="004E62C2" w:rsidRPr="004E62C2" w:rsidRDefault="004E62C2" w:rsidP="004E62C2">
      <w:pPr>
        <w:rPr>
          <w:rFonts w:ascii="Roboto" w:hAnsi="Roboto"/>
          <w:color w:val="0D153B"/>
        </w:rPr>
      </w:pPr>
    </w:p>
    <w:p w14:paraId="5F8C2E21" w14:textId="02F488AD" w:rsidR="004E62C2" w:rsidRPr="004E62C2" w:rsidRDefault="004E62C2" w:rsidP="004E62C2">
      <w:pPr>
        <w:rPr>
          <w:rFonts w:ascii="Roboto" w:hAnsi="Roboto"/>
          <w:color w:val="0D153B"/>
        </w:rPr>
      </w:pPr>
      <w:r w:rsidRPr="004E62C2">
        <w:rPr>
          <w:rFonts w:ascii="Roboto" w:hAnsi="Roboto"/>
          <w:color w:val="0D153B"/>
        </w:rPr>
        <w:t xml:space="preserve">Prior to working specifically with vulnerable groups, or where it is highly likely that there will be the involvement of vulnerable groups, </w:t>
      </w:r>
      <w:r w:rsidR="00954BFA">
        <w:rPr>
          <w:rFonts w:ascii="Roboto" w:hAnsi="Roboto"/>
          <w:color w:val="0D153B"/>
        </w:rPr>
        <w:t xml:space="preserve">The Young </w:t>
      </w:r>
      <w:r w:rsidRPr="004E62C2">
        <w:rPr>
          <w:rFonts w:ascii="Roboto" w:hAnsi="Roboto"/>
          <w:color w:val="0D153B"/>
        </w:rPr>
        <w:t>F</w:t>
      </w:r>
      <w:r w:rsidR="00954BFA">
        <w:rPr>
          <w:rFonts w:ascii="Roboto" w:hAnsi="Roboto"/>
          <w:color w:val="0D153B"/>
        </w:rPr>
        <w:t>oundation</w:t>
      </w:r>
      <w:r w:rsidRPr="004E62C2">
        <w:rPr>
          <w:rFonts w:ascii="Roboto" w:hAnsi="Roboto"/>
          <w:color w:val="0D153B"/>
        </w:rPr>
        <w:t xml:space="preserve"> staff must:</w:t>
      </w:r>
    </w:p>
    <w:p w14:paraId="6A107095" w14:textId="13912CD0" w:rsidR="004E62C2" w:rsidRPr="009C7116" w:rsidRDefault="00954BFA" w:rsidP="009C7116">
      <w:pPr>
        <w:pStyle w:val="ListParagraph"/>
        <w:numPr>
          <w:ilvl w:val="0"/>
          <w:numId w:val="2"/>
        </w:numPr>
        <w:rPr>
          <w:rFonts w:ascii="Roboto" w:hAnsi="Roboto"/>
          <w:color w:val="0D153B"/>
          <w:sz w:val="22"/>
          <w:szCs w:val="22"/>
        </w:rPr>
      </w:pPr>
      <w:r>
        <w:rPr>
          <w:rFonts w:ascii="Roboto" w:hAnsi="Roboto"/>
          <w:color w:val="0D153B"/>
          <w:sz w:val="22"/>
          <w:szCs w:val="22"/>
        </w:rPr>
        <w:t>r</w:t>
      </w:r>
      <w:r w:rsidR="004E62C2" w:rsidRPr="00954BFA">
        <w:rPr>
          <w:rFonts w:ascii="Roboto" w:hAnsi="Roboto"/>
          <w:color w:val="0D153B"/>
          <w:sz w:val="22"/>
          <w:szCs w:val="22"/>
        </w:rPr>
        <w:t>eview the available literature on best practice for obtaining consent from and methods for working with the specific target group(s</w:t>
      </w:r>
      <w:r w:rsidR="004E62C2" w:rsidRPr="009C7116">
        <w:rPr>
          <w:rFonts w:ascii="Roboto" w:hAnsi="Roboto"/>
          <w:color w:val="0D153B"/>
          <w:sz w:val="22"/>
          <w:szCs w:val="22"/>
        </w:rPr>
        <w:t>)</w:t>
      </w:r>
      <w:r w:rsidR="009C7116" w:rsidRPr="009C7116">
        <w:rPr>
          <w:rFonts w:ascii="Roboto" w:hAnsi="Roboto"/>
          <w:color w:val="0D153B"/>
          <w:sz w:val="22"/>
          <w:szCs w:val="22"/>
        </w:rPr>
        <w:t xml:space="preserve">; </w:t>
      </w:r>
      <w:r w:rsidRPr="009C7116">
        <w:rPr>
          <w:rFonts w:ascii="Roboto" w:hAnsi="Roboto"/>
          <w:color w:val="0D153B"/>
          <w:sz w:val="22"/>
          <w:szCs w:val="22"/>
        </w:rPr>
        <w:t>t</w:t>
      </w:r>
      <w:r w:rsidR="004E62C2" w:rsidRPr="009C7116">
        <w:rPr>
          <w:rFonts w:ascii="Roboto" w:hAnsi="Roboto"/>
          <w:color w:val="0D153B"/>
          <w:sz w:val="22"/>
          <w:szCs w:val="22"/>
        </w:rPr>
        <w:t>his may include the development of special materials – e</w:t>
      </w:r>
      <w:r w:rsidRPr="009C7116">
        <w:rPr>
          <w:rFonts w:ascii="Roboto" w:hAnsi="Roboto"/>
          <w:color w:val="0D153B"/>
          <w:sz w:val="22"/>
          <w:szCs w:val="22"/>
        </w:rPr>
        <w:t>g</w:t>
      </w:r>
      <w:r w:rsidR="004E62C2" w:rsidRPr="009C7116">
        <w:rPr>
          <w:rFonts w:ascii="Roboto" w:hAnsi="Roboto"/>
          <w:color w:val="0D153B"/>
          <w:sz w:val="22"/>
          <w:szCs w:val="22"/>
        </w:rPr>
        <w:t xml:space="preserve"> </w:t>
      </w:r>
      <w:r w:rsidRPr="009C7116">
        <w:rPr>
          <w:rFonts w:ascii="Roboto" w:hAnsi="Roboto"/>
          <w:color w:val="0D153B"/>
          <w:sz w:val="22"/>
          <w:szCs w:val="22"/>
        </w:rPr>
        <w:t>e</w:t>
      </w:r>
      <w:r w:rsidR="004E62C2" w:rsidRPr="009C7116">
        <w:rPr>
          <w:rFonts w:ascii="Roboto" w:hAnsi="Roboto"/>
          <w:color w:val="0D153B"/>
          <w:sz w:val="22"/>
          <w:szCs w:val="22"/>
        </w:rPr>
        <w:t xml:space="preserve">asy </w:t>
      </w:r>
      <w:r w:rsidRPr="009C7116">
        <w:rPr>
          <w:rFonts w:ascii="Roboto" w:hAnsi="Roboto"/>
          <w:color w:val="0D153B"/>
          <w:sz w:val="22"/>
          <w:szCs w:val="22"/>
        </w:rPr>
        <w:t>r</w:t>
      </w:r>
      <w:r w:rsidR="004E62C2" w:rsidRPr="009C7116">
        <w:rPr>
          <w:rFonts w:ascii="Roboto" w:hAnsi="Roboto"/>
          <w:color w:val="0D153B"/>
          <w:sz w:val="22"/>
          <w:szCs w:val="22"/>
        </w:rPr>
        <w:t xml:space="preserve">ead forms with pictures for adults with learning disabilities or literacy problems, and young children or the development of a clear protocol for </w:t>
      </w:r>
      <w:r w:rsidR="009C7116">
        <w:rPr>
          <w:rFonts w:ascii="Roboto" w:hAnsi="Roboto"/>
          <w:color w:val="0D153B"/>
          <w:sz w:val="22"/>
          <w:szCs w:val="22"/>
        </w:rPr>
        <w:t>‘</w:t>
      </w:r>
      <w:r w:rsidR="004E62C2" w:rsidRPr="009C7116">
        <w:rPr>
          <w:rFonts w:ascii="Roboto" w:hAnsi="Roboto"/>
          <w:color w:val="0D153B"/>
          <w:sz w:val="22"/>
          <w:szCs w:val="22"/>
        </w:rPr>
        <w:t>rolling/ process consent</w:t>
      </w:r>
      <w:r w:rsidR="009C7116">
        <w:rPr>
          <w:rFonts w:ascii="Roboto" w:hAnsi="Roboto"/>
          <w:color w:val="0D153B"/>
          <w:sz w:val="22"/>
          <w:szCs w:val="22"/>
        </w:rPr>
        <w:t>’</w:t>
      </w:r>
      <w:r w:rsidR="004E62C2" w:rsidRPr="009C7116">
        <w:rPr>
          <w:rFonts w:ascii="Roboto" w:hAnsi="Roboto"/>
          <w:color w:val="0D153B"/>
          <w:sz w:val="22"/>
          <w:szCs w:val="22"/>
        </w:rPr>
        <w:t xml:space="preserve"> when working on research relating to particularly sensitive topics</w:t>
      </w:r>
    </w:p>
    <w:p w14:paraId="13BBEDB5" w14:textId="5C840E69" w:rsidR="004E62C2" w:rsidRPr="00954BFA" w:rsidRDefault="00D63D24" w:rsidP="004E62C2">
      <w:pPr>
        <w:pStyle w:val="ListParagraph"/>
        <w:numPr>
          <w:ilvl w:val="0"/>
          <w:numId w:val="2"/>
        </w:numPr>
        <w:rPr>
          <w:rFonts w:ascii="Roboto" w:hAnsi="Roboto"/>
          <w:color w:val="0D153B"/>
          <w:sz w:val="22"/>
          <w:szCs w:val="22"/>
        </w:rPr>
      </w:pPr>
      <w:r>
        <w:rPr>
          <w:rFonts w:ascii="Roboto" w:hAnsi="Roboto"/>
          <w:color w:val="0D153B"/>
          <w:sz w:val="22"/>
          <w:szCs w:val="22"/>
        </w:rPr>
        <w:t>e</w:t>
      </w:r>
      <w:r w:rsidR="004E62C2" w:rsidRPr="00954BFA">
        <w:rPr>
          <w:rFonts w:ascii="Roboto" w:hAnsi="Roboto"/>
          <w:color w:val="0D153B"/>
          <w:sz w:val="22"/>
          <w:szCs w:val="22"/>
        </w:rPr>
        <w:t>valuate the potential risks to participants and put in place a plan to mitigate these as appropriate</w:t>
      </w:r>
      <w:r w:rsidR="00DE4526">
        <w:rPr>
          <w:rFonts w:ascii="Roboto" w:hAnsi="Roboto"/>
          <w:color w:val="0D153B"/>
          <w:sz w:val="22"/>
          <w:szCs w:val="22"/>
        </w:rPr>
        <w:t>;</w:t>
      </w:r>
      <w:r w:rsidR="004E62C2" w:rsidRPr="00954BFA">
        <w:rPr>
          <w:rFonts w:ascii="Roboto" w:hAnsi="Roboto"/>
          <w:color w:val="0D153B"/>
          <w:sz w:val="22"/>
          <w:szCs w:val="22"/>
        </w:rPr>
        <w:t xml:space="preserve"> </w:t>
      </w:r>
      <w:r w:rsidR="00DE4526">
        <w:rPr>
          <w:rFonts w:ascii="Roboto" w:hAnsi="Roboto"/>
          <w:color w:val="0D153B"/>
          <w:sz w:val="22"/>
          <w:szCs w:val="22"/>
        </w:rPr>
        <w:t>t</w:t>
      </w:r>
      <w:r w:rsidR="004E62C2" w:rsidRPr="00954BFA">
        <w:rPr>
          <w:rFonts w:ascii="Roboto" w:hAnsi="Roboto"/>
          <w:color w:val="0D153B"/>
          <w:sz w:val="22"/>
          <w:szCs w:val="22"/>
        </w:rPr>
        <w:t>hese should include a consideration of the potential impacts of any power imbalance and whether issues such as a financial incentive may have an undue influence on consent</w:t>
      </w:r>
    </w:p>
    <w:p w14:paraId="2B9AE99C" w14:textId="0721EF6A" w:rsidR="004E62C2" w:rsidRPr="00954BFA" w:rsidRDefault="00DE4526" w:rsidP="004E62C2">
      <w:pPr>
        <w:pStyle w:val="ListParagraph"/>
        <w:numPr>
          <w:ilvl w:val="0"/>
          <w:numId w:val="2"/>
        </w:numPr>
        <w:rPr>
          <w:rFonts w:ascii="Roboto" w:hAnsi="Roboto"/>
          <w:color w:val="0D153B"/>
          <w:sz w:val="22"/>
          <w:szCs w:val="22"/>
        </w:rPr>
      </w:pPr>
      <w:r>
        <w:rPr>
          <w:rFonts w:ascii="Roboto" w:hAnsi="Roboto"/>
          <w:color w:val="0D153B"/>
          <w:sz w:val="22"/>
          <w:szCs w:val="22"/>
        </w:rPr>
        <w:t>c</w:t>
      </w:r>
      <w:r w:rsidR="004E62C2" w:rsidRPr="00954BFA">
        <w:rPr>
          <w:rFonts w:ascii="Roboto" w:hAnsi="Roboto"/>
          <w:color w:val="0D153B"/>
          <w:sz w:val="22"/>
          <w:szCs w:val="22"/>
        </w:rPr>
        <w:t>onsider whether additional ‘gatekeeper’ consent is required, eg from care workers, family members or others in the case of adults with severe cognitive impairments.</w:t>
      </w:r>
    </w:p>
    <w:p w14:paraId="7100C9A1" w14:textId="7010FBC7" w:rsidR="004E62C2" w:rsidRPr="00954BFA" w:rsidRDefault="00DE4526" w:rsidP="004E62C2">
      <w:pPr>
        <w:pStyle w:val="ListParagraph"/>
        <w:numPr>
          <w:ilvl w:val="0"/>
          <w:numId w:val="2"/>
        </w:numPr>
        <w:rPr>
          <w:rFonts w:ascii="Roboto" w:hAnsi="Roboto"/>
          <w:color w:val="0D153B"/>
          <w:sz w:val="22"/>
          <w:szCs w:val="22"/>
        </w:rPr>
      </w:pPr>
      <w:r>
        <w:rPr>
          <w:rFonts w:ascii="Roboto" w:hAnsi="Roboto"/>
          <w:color w:val="0D153B"/>
          <w:sz w:val="22"/>
          <w:szCs w:val="22"/>
        </w:rPr>
        <w:t>s</w:t>
      </w:r>
      <w:r w:rsidR="004E62C2" w:rsidRPr="00954BFA">
        <w:rPr>
          <w:rFonts w:ascii="Roboto" w:hAnsi="Roboto"/>
          <w:color w:val="0D153B"/>
          <w:sz w:val="22"/>
          <w:szCs w:val="22"/>
        </w:rPr>
        <w:t xml:space="preserve">ubmit their proposed processes and materials for obtaining consent and research methods to the </w:t>
      </w:r>
      <w:r>
        <w:rPr>
          <w:rFonts w:ascii="Roboto" w:hAnsi="Roboto"/>
          <w:color w:val="0D153B"/>
          <w:sz w:val="22"/>
          <w:szCs w:val="22"/>
        </w:rPr>
        <w:t>d</w:t>
      </w:r>
      <w:r w:rsidR="004E62C2" w:rsidRPr="00954BFA">
        <w:rPr>
          <w:rFonts w:ascii="Roboto" w:hAnsi="Roboto"/>
          <w:color w:val="0D153B"/>
          <w:sz w:val="22"/>
          <w:szCs w:val="22"/>
        </w:rPr>
        <w:t xml:space="preserve">irector of </w:t>
      </w:r>
      <w:r>
        <w:rPr>
          <w:rFonts w:ascii="Roboto" w:hAnsi="Roboto"/>
          <w:color w:val="0D153B"/>
          <w:sz w:val="22"/>
          <w:szCs w:val="22"/>
        </w:rPr>
        <w:t>r</w:t>
      </w:r>
      <w:r w:rsidR="004E62C2" w:rsidRPr="00954BFA">
        <w:rPr>
          <w:rFonts w:ascii="Roboto" w:hAnsi="Roboto"/>
          <w:color w:val="0D153B"/>
          <w:sz w:val="22"/>
          <w:szCs w:val="22"/>
        </w:rPr>
        <w:t>esearch for ethical review</w:t>
      </w:r>
    </w:p>
    <w:p w14:paraId="46441C06" w14:textId="77777777" w:rsidR="004E62C2" w:rsidRPr="004E62C2" w:rsidRDefault="004E62C2" w:rsidP="004E62C2">
      <w:pPr>
        <w:ind w:left="360"/>
        <w:rPr>
          <w:rFonts w:ascii="Roboto" w:hAnsi="Roboto"/>
          <w:color w:val="0D153B"/>
        </w:rPr>
      </w:pPr>
    </w:p>
    <w:p w14:paraId="3DF3F9CE" w14:textId="27C4B4A3" w:rsidR="004E62C2" w:rsidRPr="004E62C2" w:rsidRDefault="004E62C2" w:rsidP="004E62C2">
      <w:pPr>
        <w:rPr>
          <w:rFonts w:ascii="Roboto" w:hAnsi="Roboto"/>
          <w:color w:val="0D153B"/>
        </w:rPr>
      </w:pPr>
      <w:r w:rsidRPr="004E62C2">
        <w:rPr>
          <w:rFonts w:ascii="Roboto" w:hAnsi="Roboto"/>
          <w:color w:val="0D153B"/>
        </w:rPr>
        <w:t>Obtaining consent does not mean that a signature on a form is necessary on every occasion. Consent is a process - it results from understanding through dialogue and the provision of information. Consent may be expressly given; alternatively it may be signal</w:t>
      </w:r>
      <w:r w:rsidR="000E5077">
        <w:rPr>
          <w:rFonts w:ascii="Roboto" w:hAnsi="Roboto"/>
          <w:color w:val="0D153B"/>
        </w:rPr>
        <w:t>l</w:t>
      </w:r>
      <w:r w:rsidRPr="004E62C2">
        <w:rPr>
          <w:rFonts w:ascii="Roboto" w:hAnsi="Roboto"/>
          <w:color w:val="0D153B"/>
        </w:rPr>
        <w:t>ed by a person’s conduct. It does not matter so much how a vulnerable individual shows consent, whether this is by way of signing a form, or saying, or indicating by another means that s/he agrees. The important issue is to ensure the consent given is valid.</w:t>
      </w:r>
    </w:p>
    <w:p w14:paraId="53C335B1" w14:textId="77777777" w:rsidR="004E62C2" w:rsidRPr="004E62C2" w:rsidRDefault="004E62C2" w:rsidP="004E62C2">
      <w:pPr>
        <w:rPr>
          <w:rFonts w:ascii="Roboto" w:hAnsi="Roboto"/>
          <w:color w:val="0D153B"/>
        </w:rPr>
      </w:pPr>
    </w:p>
    <w:p w14:paraId="02EFA9B0" w14:textId="77777777" w:rsidR="004E62C2" w:rsidRPr="004E62C2" w:rsidRDefault="004E62C2" w:rsidP="004E62C2">
      <w:pPr>
        <w:rPr>
          <w:rFonts w:ascii="Roboto" w:hAnsi="Roboto"/>
          <w:color w:val="0D153B"/>
        </w:rPr>
      </w:pPr>
      <w:r w:rsidRPr="004E62C2">
        <w:rPr>
          <w:rFonts w:ascii="Roboto" w:hAnsi="Roboto"/>
          <w:color w:val="0D153B"/>
        </w:rPr>
        <w:t>Consent of a vulnerable individual is considered valid only if:</w:t>
      </w:r>
    </w:p>
    <w:p w14:paraId="3F4D6502" w14:textId="538BC0DC" w:rsidR="004E62C2" w:rsidRPr="00CA510C" w:rsidRDefault="00CA510C" w:rsidP="004E62C2">
      <w:pPr>
        <w:pStyle w:val="ListParagraph"/>
        <w:numPr>
          <w:ilvl w:val="0"/>
          <w:numId w:val="2"/>
        </w:numPr>
        <w:rPr>
          <w:rFonts w:ascii="Roboto" w:hAnsi="Roboto"/>
          <w:color w:val="0D153B"/>
          <w:sz w:val="22"/>
          <w:szCs w:val="22"/>
        </w:rPr>
      </w:pPr>
      <w:r>
        <w:rPr>
          <w:rFonts w:ascii="Roboto" w:hAnsi="Roboto"/>
          <w:color w:val="0D153B"/>
          <w:sz w:val="22"/>
          <w:szCs w:val="22"/>
        </w:rPr>
        <w:t>s</w:t>
      </w:r>
      <w:r w:rsidR="004E62C2" w:rsidRPr="00CA510C">
        <w:rPr>
          <w:rFonts w:ascii="Roboto" w:hAnsi="Roboto"/>
          <w:color w:val="0D153B"/>
          <w:sz w:val="22"/>
          <w:szCs w:val="22"/>
        </w:rPr>
        <w:t>/he has the capacity to consent, that is, s/he can understand and weigh up the information needed to make the decision</w:t>
      </w:r>
    </w:p>
    <w:p w14:paraId="1728CDAE" w14:textId="12FD7F8F" w:rsidR="004E62C2" w:rsidRPr="00CA510C" w:rsidRDefault="003406E9" w:rsidP="004E62C2">
      <w:pPr>
        <w:pStyle w:val="ListParagraph"/>
        <w:numPr>
          <w:ilvl w:val="0"/>
          <w:numId w:val="2"/>
        </w:numPr>
        <w:rPr>
          <w:rFonts w:ascii="Roboto" w:hAnsi="Roboto"/>
          <w:color w:val="0D153B"/>
          <w:sz w:val="22"/>
          <w:szCs w:val="22"/>
        </w:rPr>
      </w:pPr>
      <w:r>
        <w:rPr>
          <w:rFonts w:ascii="Roboto" w:hAnsi="Roboto"/>
          <w:color w:val="0D153B"/>
          <w:sz w:val="22"/>
          <w:szCs w:val="22"/>
        </w:rPr>
        <w:t>s</w:t>
      </w:r>
      <w:r w:rsidR="004E62C2" w:rsidRPr="00CA510C">
        <w:rPr>
          <w:rFonts w:ascii="Roboto" w:hAnsi="Roboto"/>
          <w:color w:val="0D153B"/>
          <w:sz w:val="22"/>
          <w:szCs w:val="22"/>
        </w:rPr>
        <w:t>ufficient information has been given to him or her, in an appropriate way, on which to base the decision</w:t>
      </w:r>
    </w:p>
    <w:p w14:paraId="13674F6D" w14:textId="2E66E2B6" w:rsidR="004E62C2" w:rsidRPr="00CA510C" w:rsidRDefault="003406E9" w:rsidP="004E62C2">
      <w:pPr>
        <w:pStyle w:val="ListParagraph"/>
        <w:numPr>
          <w:ilvl w:val="0"/>
          <w:numId w:val="2"/>
        </w:numPr>
        <w:rPr>
          <w:rFonts w:ascii="Roboto" w:hAnsi="Roboto"/>
          <w:color w:val="0D153B"/>
          <w:sz w:val="22"/>
          <w:szCs w:val="22"/>
        </w:rPr>
      </w:pPr>
      <w:r>
        <w:rPr>
          <w:rFonts w:ascii="Roboto" w:hAnsi="Roboto"/>
          <w:color w:val="0D153B"/>
          <w:sz w:val="22"/>
          <w:szCs w:val="22"/>
        </w:rPr>
        <w:t>c</w:t>
      </w:r>
      <w:r w:rsidR="004E62C2" w:rsidRPr="00CA510C">
        <w:rPr>
          <w:rFonts w:ascii="Roboto" w:hAnsi="Roboto"/>
          <w:color w:val="0D153B"/>
          <w:sz w:val="22"/>
          <w:szCs w:val="22"/>
        </w:rPr>
        <w:t>onsent has been given on a voluntary basis that is free from coercion or negative influence</w:t>
      </w:r>
      <w:r w:rsidR="001C52E6">
        <w:rPr>
          <w:rFonts w:ascii="Roboto" w:hAnsi="Roboto"/>
          <w:color w:val="0D153B"/>
          <w:sz w:val="22"/>
          <w:szCs w:val="22"/>
        </w:rPr>
        <w:t>;</w:t>
      </w:r>
    </w:p>
    <w:p w14:paraId="7D5EB973" w14:textId="23AA5B50" w:rsidR="004E62C2" w:rsidRPr="00CA510C" w:rsidRDefault="001C52E6" w:rsidP="004E62C2">
      <w:pPr>
        <w:pStyle w:val="ListParagraph"/>
        <w:rPr>
          <w:rFonts w:ascii="Roboto" w:hAnsi="Roboto"/>
          <w:color w:val="0D153B"/>
          <w:sz w:val="22"/>
          <w:szCs w:val="22"/>
        </w:rPr>
      </w:pPr>
      <w:r>
        <w:rPr>
          <w:rFonts w:ascii="Roboto" w:hAnsi="Roboto"/>
          <w:color w:val="0D153B"/>
          <w:sz w:val="22"/>
          <w:szCs w:val="22"/>
        </w:rPr>
        <w:t>i</w:t>
      </w:r>
      <w:r w:rsidR="004E62C2" w:rsidRPr="00CA510C">
        <w:rPr>
          <w:rFonts w:ascii="Roboto" w:hAnsi="Roboto"/>
          <w:color w:val="0D153B"/>
          <w:sz w:val="22"/>
          <w:szCs w:val="22"/>
        </w:rPr>
        <w:t>f any of these three factors is absent, consent cannot be considered to be valid</w:t>
      </w:r>
    </w:p>
    <w:p w14:paraId="35FD5B1A" w14:textId="77777777" w:rsidR="004E62C2" w:rsidRPr="004E62C2" w:rsidRDefault="004E62C2" w:rsidP="004E62C2">
      <w:pPr>
        <w:rPr>
          <w:rFonts w:ascii="Roboto" w:hAnsi="Roboto"/>
          <w:color w:val="0D153B"/>
        </w:rPr>
      </w:pPr>
    </w:p>
    <w:p w14:paraId="539CC4B1" w14:textId="77777777" w:rsidR="004E62C2" w:rsidRPr="004E62C2" w:rsidRDefault="004E62C2" w:rsidP="004E62C2">
      <w:pPr>
        <w:rPr>
          <w:rFonts w:ascii="Roboto" w:hAnsi="Roboto"/>
          <w:color w:val="0D153B"/>
        </w:rPr>
      </w:pPr>
      <w:r w:rsidRPr="004E62C2">
        <w:rPr>
          <w:rFonts w:ascii="Roboto" w:hAnsi="Roboto"/>
          <w:color w:val="0D153B"/>
        </w:rPr>
        <w:t>Consent must also be considered throughout the process – if there is any sign, be that verbal or otherwise, that a participant may not wish to continue, the staff member must remind them of their right to withdraw.</w:t>
      </w:r>
    </w:p>
    <w:p w14:paraId="4032A8BF" w14:textId="77777777" w:rsidR="004E62C2" w:rsidRPr="004E62C2" w:rsidRDefault="004E62C2" w:rsidP="004E62C2">
      <w:pPr>
        <w:rPr>
          <w:rFonts w:ascii="Roboto" w:hAnsi="Roboto"/>
          <w:color w:val="0D153B"/>
        </w:rPr>
      </w:pPr>
    </w:p>
    <w:p w14:paraId="7280772F" w14:textId="77777777" w:rsidR="004E62C2" w:rsidRPr="004E62C2" w:rsidRDefault="004E62C2" w:rsidP="004E62C2">
      <w:pPr>
        <w:rPr>
          <w:rFonts w:ascii="Roboto" w:hAnsi="Roboto"/>
          <w:color w:val="0D153B"/>
        </w:rPr>
      </w:pPr>
    </w:p>
    <w:p w14:paraId="45693112" w14:textId="77777777" w:rsidR="004E62C2" w:rsidRPr="001C52E6" w:rsidRDefault="004E62C2" w:rsidP="004E62C2">
      <w:pPr>
        <w:pStyle w:val="Heading2"/>
        <w:rPr>
          <w:rFonts w:ascii="Roboto" w:hAnsi="Roboto"/>
          <w:b/>
          <w:bCs/>
          <w:color w:val="0D153B"/>
        </w:rPr>
      </w:pPr>
      <w:r w:rsidRPr="001C52E6">
        <w:rPr>
          <w:rFonts w:ascii="Roboto" w:hAnsi="Roboto"/>
          <w:b/>
          <w:bCs/>
          <w:color w:val="0D153B"/>
        </w:rPr>
        <w:lastRenderedPageBreak/>
        <w:t>Consent with children</w:t>
      </w:r>
    </w:p>
    <w:p w14:paraId="7881168F" w14:textId="63F93068" w:rsidR="004E62C2" w:rsidRPr="004E62C2" w:rsidRDefault="004E62C2" w:rsidP="004E62C2">
      <w:pPr>
        <w:rPr>
          <w:rFonts w:ascii="Roboto" w:hAnsi="Roboto"/>
          <w:color w:val="0D153B"/>
        </w:rPr>
      </w:pPr>
      <w:r w:rsidRPr="004E62C2">
        <w:rPr>
          <w:rFonts w:ascii="Roboto" w:hAnsi="Roboto"/>
          <w:color w:val="0D153B"/>
        </w:rPr>
        <w:t>Consent to a child/young person's participation in research should normally be obtained from the person with parental responsibility (see Gatekeeper consent, below). In addition, children who are capable of forming their own views should be granted the right to express them freely in all matters affecting them, commensurate with their age and maturity.</w:t>
      </w:r>
    </w:p>
    <w:p w14:paraId="0B4B69C2" w14:textId="77777777" w:rsidR="004E62C2" w:rsidRPr="001C52E6" w:rsidRDefault="004E62C2" w:rsidP="004E62C2">
      <w:pPr>
        <w:pStyle w:val="Heading2"/>
        <w:rPr>
          <w:rFonts w:ascii="Roboto" w:hAnsi="Roboto"/>
          <w:b/>
          <w:bCs/>
          <w:color w:val="0D153B"/>
        </w:rPr>
      </w:pPr>
      <w:r w:rsidRPr="001C52E6">
        <w:rPr>
          <w:rFonts w:ascii="Roboto" w:hAnsi="Roboto"/>
          <w:b/>
          <w:bCs/>
          <w:color w:val="0D153B"/>
        </w:rPr>
        <w:t>Gatekeeper consent</w:t>
      </w:r>
    </w:p>
    <w:p w14:paraId="6724EA0D" w14:textId="77777777" w:rsidR="004E62C2" w:rsidRPr="004E62C2" w:rsidRDefault="004E62C2" w:rsidP="004E62C2">
      <w:pPr>
        <w:rPr>
          <w:rFonts w:ascii="Roboto" w:hAnsi="Roboto"/>
          <w:color w:val="0D153B"/>
        </w:rPr>
      </w:pPr>
      <w:r w:rsidRPr="004E62C2">
        <w:rPr>
          <w:rFonts w:ascii="Roboto" w:hAnsi="Roboto"/>
          <w:color w:val="0D153B"/>
        </w:rPr>
        <w:t>In the case of children and young people, consent must also be obtained from the parent or guardian.</w:t>
      </w:r>
    </w:p>
    <w:p w14:paraId="0E33E5DE" w14:textId="77777777" w:rsidR="004E62C2" w:rsidRPr="004E62C2" w:rsidRDefault="004E62C2" w:rsidP="004E62C2">
      <w:pPr>
        <w:rPr>
          <w:rFonts w:ascii="Roboto" w:hAnsi="Roboto"/>
          <w:color w:val="0D153B"/>
        </w:rPr>
      </w:pPr>
    </w:p>
    <w:p w14:paraId="780633C3" w14:textId="4B00FD50" w:rsidR="004E62C2" w:rsidRPr="004E62C2" w:rsidRDefault="004E62C2" w:rsidP="004E62C2">
      <w:pPr>
        <w:rPr>
          <w:rFonts w:ascii="Roboto" w:hAnsi="Roboto"/>
          <w:color w:val="0D153B"/>
        </w:rPr>
      </w:pPr>
      <w:r w:rsidRPr="004E62C2">
        <w:rPr>
          <w:rFonts w:ascii="Roboto" w:hAnsi="Roboto"/>
          <w:color w:val="0D153B"/>
        </w:rPr>
        <w:t>For vulnerable adults, staff must consider whether additional ‘gatekeeper’ consent is required, e</w:t>
      </w:r>
      <w:r w:rsidR="00220C03">
        <w:rPr>
          <w:rFonts w:ascii="Roboto" w:hAnsi="Roboto"/>
          <w:color w:val="0D153B"/>
        </w:rPr>
        <w:t>g</w:t>
      </w:r>
      <w:r w:rsidRPr="004E62C2">
        <w:rPr>
          <w:rFonts w:ascii="Roboto" w:hAnsi="Roboto"/>
          <w:color w:val="0D153B"/>
        </w:rPr>
        <w:t xml:space="preserve"> from care workers, family members or others in the case of adults with severe cognitive impairments.</w:t>
      </w:r>
    </w:p>
    <w:p w14:paraId="20FCAFEF" w14:textId="77777777" w:rsidR="004E62C2" w:rsidRPr="004E62C2" w:rsidRDefault="004E62C2" w:rsidP="004E62C2">
      <w:pPr>
        <w:rPr>
          <w:rFonts w:ascii="Roboto" w:hAnsi="Roboto"/>
          <w:color w:val="0D153B"/>
        </w:rPr>
      </w:pPr>
    </w:p>
    <w:p w14:paraId="18F6337A" w14:textId="77777777" w:rsidR="004E62C2" w:rsidRPr="004E62C2" w:rsidRDefault="004E62C2" w:rsidP="004E62C2">
      <w:pPr>
        <w:rPr>
          <w:rFonts w:ascii="Roboto" w:hAnsi="Roboto"/>
          <w:color w:val="0D153B"/>
        </w:rPr>
      </w:pPr>
    </w:p>
    <w:p w14:paraId="38218605" w14:textId="77777777" w:rsidR="004E62C2" w:rsidRPr="004E62C2" w:rsidRDefault="004E62C2" w:rsidP="004E62C2">
      <w:pPr>
        <w:rPr>
          <w:rFonts w:ascii="Roboto" w:hAnsi="Roboto"/>
          <w:color w:val="0D153B"/>
        </w:rPr>
      </w:pPr>
      <w:r w:rsidRPr="004E62C2">
        <w:rPr>
          <w:rFonts w:ascii="Roboto" w:hAnsi="Roboto"/>
          <w:color w:val="0D153B"/>
        </w:rPr>
        <w:br w:type="page"/>
      </w:r>
    </w:p>
    <w:p w14:paraId="3DBCA458" w14:textId="38BE4A98" w:rsidR="004E62C2" w:rsidRPr="00220C03" w:rsidRDefault="004E62C2" w:rsidP="00220C03">
      <w:pPr>
        <w:pStyle w:val="Heading1"/>
        <w:rPr>
          <w:rFonts w:ascii="Roboto" w:hAnsi="Roboto"/>
          <w:b/>
          <w:bCs/>
          <w:color w:val="0D153B"/>
        </w:rPr>
      </w:pPr>
      <w:r w:rsidRPr="00220C03">
        <w:rPr>
          <w:rFonts w:ascii="Roboto" w:hAnsi="Roboto"/>
          <w:b/>
          <w:bCs/>
          <w:color w:val="0D153B"/>
        </w:rPr>
        <w:lastRenderedPageBreak/>
        <w:t>Safeguarding approach</w:t>
      </w:r>
    </w:p>
    <w:p w14:paraId="08F9A24F" w14:textId="2F8A31E6" w:rsidR="004E62C2" w:rsidRPr="004E62C2" w:rsidRDefault="004E62C2" w:rsidP="004E62C2">
      <w:pPr>
        <w:rPr>
          <w:rFonts w:ascii="Roboto" w:hAnsi="Roboto"/>
          <w:color w:val="0D153B"/>
        </w:rPr>
      </w:pPr>
      <w:r w:rsidRPr="004E62C2">
        <w:rPr>
          <w:rFonts w:ascii="Roboto" w:hAnsi="Roboto"/>
          <w:color w:val="0D153B"/>
        </w:rPr>
        <w:t xml:space="preserve">The Young Foundation has appointed a designated safeguarding officer, whose name is Victoria Boelman, Director of Research. If any worker has any child or vulnerable adult safety concerns, they should discuss them with the safeguarding officer as a matter of urgency. The safeguarding officer </w:t>
      </w:r>
      <w:r w:rsidR="00564D0E">
        <w:rPr>
          <w:rFonts w:ascii="Roboto" w:hAnsi="Roboto"/>
          <w:color w:val="0D153B"/>
        </w:rPr>
        <w:t>is responsible for:</w:t>
      </w:r>
      <w:r w:rsidR="00660353">
        <w:rPr>
          <w:rFonts w:ascii="Roboto" w:hAnsi="Roboto"/>
          <w:color w:val="0D153B"/>
        </w:rPr>
        <w:t xml:space="preserve"> </w:t>
      </w:r>
    </w:p>
    <w:p w14:paraId="6BD4581C" w14:textId="22BE2A20" w:rsidR="004E62C2" w:rsidRPr="00220C03" w:rsidRDefault="00564D0E" w:rsidP="004E62C2">
      <w:pPr>
        <w:pStyle w:val="ListParagraph"/>
        <w:numPr>
          <w:ilvl w:val="0"/>
          <w:numId w:val="2"/>
        </w:numPr>
        <w:rPr>
          <w:rFonts w:ascii="Roboto" w:hAnsi="Roboto"/>
          <w:color w:val="0D153B"/>
          <w:sz w:val="22"/>
          <w:szCs w:val="22"/>
        </w:rPr>
      </w:pPr>
      <w:r>
        <w:rPr>
          <w:rFonts w:ascii="Roboto" w:hAnsi="Roboto"/>
          <w:color w:val="0D153B"/>
          <w:sz w:val="22"/>
          <w:szCs w:val="22"/>
        </w:rPr>
        <w:t>e</w:t>
      </w:r>
      <w:r w:rsidR="004E62C2" w:rsidRPr="00220C03">
        <w:rPr>
          <w:rFonts w:ascii="Roboto" w:hAnsi="Roboto"/>
          <w:color w:val="0D153B"/>
          <w:sz w:val="22"/>
          <w:szCs w:val="22"/>
        </w:rPr>
        <w:t>nsuring that the policy is being put into practice through training, tracking paperwork (</w:t>
      </w:r>
      <w:r>
        <w:rPr>
          <w:rFonts w:ascii="Roboto" w:hAnsi="Roboto"/>
          <w:color w:val="0D153B"/>
          <w:sz w:val="22"/>
          <w:szCs w:val="22"/>
        </w:rPr>
        <w:t>i</w:t>
      </w:r>
      <w:r w:rsidR="004E62C2" w:rsidRPr="00220C03">
        <w:rPr>
          <w:rFonts w:ascii="Roboto" w:hAnsi="Roboto"/>
          <w:color w:val="0D153B"/>
          <w:sz w:val="22"/>
          <w:szCs w:val="22"/>
        </w:rPr>
        <w:t>e incident report forms), and, monitoring and reviewing practice</w:t>
      </w:r>
    </w:p>
    <w:p w14:paraId="4C4518D7" w14:textId="0684F015" w:rsidR="004E62C2" w:rsidRPr="00220C03" w:rsidRDefault="00564D0E" w:rsidP="004E62C2">
      <w:pPr>
        <w:pStyle w:val="ListParagraph"/>
        <w:numPr>
          <w:ilvl w:val="0"/>
          <w:numId w:val="2"/>
        </w:numPr>
        <w:rPr>
          <w:rFonts w:ascii="Roboto" w:hAnsi="Roboto"/>
          <w:color w:val="0D153B"/>
          <w:sz w:val="22"/>
          <w:szCs w:val="22"/>
        </w:rPr>
      </w:pPr>
      <w:r>
        <w:rPr>
          <w:rFonts w:ascii="Roboto" w:hAnsi="Roboto"/>
          <w:color w:val="0D153B"/>
          <w:sz w:val="22"/>
          <w:szCs w:val="22"/>
        </w:rPr>
        <w:t>b</w:t>
      </w:r>
      <w:r w:rsidR="004E62C2" w:rsidRPr="00220C03">
        <w:rPr>
          <w:rFonts w:ascii="Roboto" w:hAnsi="Roboto"/>
          <w:color w:val="0D153B"/>
          <w:sz w:val="22"/>
          <w:szCs w:val="22"/>
        </w:rPr>
        <w:t>eing the first point of contact for child and/or adult safeguarding or protection issues</w:t>
      </w:r>
    </w:p>
    <w:p w14:paraId="11D6D4E3" w14:textId="5636875C" w:rsidR="004E62C2" w:rsidRPr="00220C03" w:rsidRDefault="00564D0E" w:rsidP="004E62C2">
      <w:pPr>
        <w:pStyle w:val="ListParagraph"/>
        <w:numPr>
          <w:ilvl w:val="0"/>
          <w:numId w:val="2"/>
        </w:numPr>
        <w:rPr>
          <w:rFonts w:ascii="Roboto" w:hAnsi="Roboto"/>
          <w:color w:val="0D153B"/>
          <w:sz w:val="22"/>
          <w:szCs w:val="22"/>
        </w:rPr>
      </w:pPr>
      <w:r>
        <w:rPr>
          <w:rFonts w:ascii="Roboto" w:hAnsi="Roboto"/>
          <w:color w:val="0D153B"/>
          <w:sz w:val="22"/>
          <w:szCs w:val="22"/>
        </w:rPr>
        <w:t>k</w:t>
      </w:r>
      <w:r w:rsidR="004E62C2" w:rsidRPr="00220C03">
        <w:rPr>
          <w:rFonts w:ascii="Roboto" w:hAnsi="Roboto"/>
          <w:color w:val="0D153B"/>
          <w:sz w:val="22"/>
          <w:szCs w:val="22"/>
        </w:rPr>
        <w:t>eeping a record of any concerns expressed about child and/or adult safeguarding or protection issues</w:t>
      </w:r>
    </w:p>
    <w:p w14:paraId="79B1C7B3" w14:textId="12B78BEF" w:rsidR="004E62C2" w:rsidRPr="00220C03" w:rsidRDefault="00564D0E" w:rsidP="004E62C2">
      <w:pPr>
        <w:pStyle w:val="ListParagraph"/>
        <w:numPr>
          <w:ilvl w:val="0"/>
          <w:numId w:val="2"/>
        </w:numPr>
        <w:rPr>
          <w:rFonts w:ascii="Roboto" w:hAnsi="Roboto"/>
          <w:color w:val="0D153B"/>
          <w:sz w:val="22"/>
          <w:szCs w:val="22"/>
        </w:rPr>
      </w:pPr>
      <w:r>
        <w:rPr>
          <w:rFonts w:ascii="Roboto" w:hAnsi="Roboto"/>
          <w:color w:val="0D153B"/>
          <w:sz w:val="22"/>
          <w:szCs w:val="22"/>
        </w:rPr>
        <w:t>e</w:t>
      </w:r>
      <w:r w:rsidR="004E62C2" w:rsidRPr="00220C03">
        <w:rPr>
          <w:rFonts w:ascii="Roboto" w:hAnsi="Roboto"/>
          <w:color w:val="0D153B"/>
          <w:sz w:val="22"/>
          <w:szCs w:val="22"/>
        </w:rPr>
        <w:t>scalating child and/or adult safeguarding or protection concerns to the relevant authorities and keeping records on all developments</w:t>
      </w:r>
    </w:p>
    <w:p w14:paraId="344729EB" w14:textId="39B21378" w:rsidR="004E62C2" w:rsidRPr="00220C03" w:rsidRDefault="00564D0E" w:rsidP="004E62C2">
      <w:pPr>
        <w:pStyle w:val="ListParagraph"/>
        <w:numPr>
          <w:ilvl w:val="0"/>
          <w:numId w:val="2"/>
        </w:numPr>
        <w:rPr>
          <w:rFonts w:ascii="Roboto" w:hAnsi="Roboto"/>
          <w:color w:val="0D153B"/>
          <w:sz w:val="22"/>
          <w:szCs w:val="22"/>
        </w:rPr>
      </w:pPr>
      <w:r>
        <w:rPr>
          <w:rFonts w:ascii="Roboto" w:hAnsi="Roboto"/>
          <w:color w:val="0D153B"/>
          <w:sz w:val="22"/>
          <w:szCs w:val="22"/>
        </w:rPr>
        <w:t>e</w:t>
      </w:r>
      <w:r w:rsidR="004E62C2" w:rsidRPr="00220C03">
        <w:rPr>
          <w:rFonts w:ascii="Roboto" w:hAnsi="Roboto"/>
          <w:color w:val="0D153B"/>
          <w:sz w:val="22"/>
          <w:szCs w:val="22"/>
        </w:rPr>
        <w:t>nsuring that paid staff and volunteers are given appropriate supervision</w:t>
      </w:r>
    </w:p>
    <w:p w14:paraId="291FFB02" w14:textId="24E9BAC0" w:rsidR="004E62C2" w:rsidRPr="00220C03" w:rsidRDefault="00564D0E" w:rsidP="004E62C2">
      <w:pPr>
        <w:pStyle w:val="ListParagraph"/>
        <w:numPr>
          <w:ilvl w:val="0"/>
          <w:numId w:val="2"/>
        </w:numPr>
        <w:rPr>
          <w:rFonts w:ascii="Roboto" w:hAnsi="Roboto"/>
          <w:color w:val="0D153B"/>
          <w:sz w:val="22"/>
          <w:szCs w:val="22"/>
        </w:rPr>
      </w:pPr>
      <w:r>
        <w:rPr>
          <w:rFonts w:ascii="Roboto" w:hAnsi="Roboto"/>
          <w:color w:val="0D153B"/>
          <w:sz w:val="22"/>
          <w:szCs w:val="22"/>
        </w:rPr>
        <w:t>e</w:t>
      </w:r>
      <w:r w:rsidR="004E62C2" w:rsidRPr="00220C03">
        <w:rPr>
          <w:rFonts w:ascii="Roboto" w:hAnsi="Roboto"/>
          <w:color w:val="0D153B"/>
          <w:sz w:val="22"/>
          <w:szCs w:val="22"/>
        </w:rPr>
        <w:t xml:space="preserve">nsuring that everyone involved with the organisation is aware of the identity of the </w:t>
      </w:r>
      <w:r>
        <w:rPr>
          <w:rFonts w:ascii="Roboto" w:hAnsi="Roboto"/>
          <w:color w:val="0D153B"/>
          <w:sz w:val="22"/>
          <w:szCs w:val="22"/>
        </w:rPr>
        <w:t>s</w:t>
      </w:r>
      <w:r w:rsidR="004E62C2" w:rsidRPr="00220C03">
        <w:rPr>
          <w:rFonts w:ascii="Roboto" w:hAnsi="Roboto"/>
          <w:color w:val="0D153B"/>
          <w:sz w:val="22"/>
          <w:szCs w:val="22"/>
        </w:rPr>
        <w:t xml:space="preserve">afeguarding </w:t>
      </w:r>
      <w:r>
        <w:rPr>
          <w:rFonts w:ascii="Roboto" w:hAnsi="Roboto"/>
          <w:color w:val="0D153B"/>
          <w:sz w:val="22"/>
          <w:szCs w:val="22"/>
        </w:rPr>
        <w:t>r</w:t>
      </w:r>
      <w:r w:rsidR="004E62C2" w:rsidRPr="00220C03">
        <w:rPr>
          <w:rFonts w:ascii="Roboto" w:hAnsi="Roboto"/>
          <w:color w:val="0D153B"/>
          <w:sz w:val="22"/>
          <w:szCs w:val="22"/>
        </w:rPr>
        <w:t>epresentative</w:t>
      </w:r>
    </w:p>
    <w:p w14:paraId="4AED3F03" w14:textId="77777777" w:rsidR="004E62C2" w:rsidRPr="004E62C2" w:rsidRDefault="004E62C2" w:rsidP="004E62C2">
      <w:pPr>
        <w:rPr>
          <w:rFonts w:ascii="Roboto" w:hAnsi="Roboto"/>
          <w:color w:val="0D153B"/>
        </w:rPr>
      </w:pPr>
    </w:p>
    <w:p w14:paraId="65BD47A1" w14:textId="2758261A" w:rsidR="004E62C2" w:rsidRPr="004E62C2" w:rsidRDefault="004E62C2" w:rsidP="004E62C2">
      <w:pPr>
        <w:rPr>
          <w:rFonts w:ascii="Roboto" w:hAnsi="Roboto"/>
          <w:color w:val="0D153B"/>
        </w:rPr>
      </w:pPr>
      <w:r w:rsidRPr="004E62C2">
        <w:rPr>
          <w:rFonts w:ascii="Roboto" w:hAnsi="Roboto"/>
          <w:color w:val="0D153B"/>
        </w:rPr>
        <w:t>The policy will be reviewed on an annual basis to ensure that it is meeting its aims.</w:t>
      </w:r>
    </w:p>
    <w:p w14:paraId="2971E267" w14:textId="77777777" w:rsidR="004E62C2" w:rsidRPr="00564D0E" w:rsidRDefault="004E62C2" w:rsidP="004E62C2">
      <w:pPr>
        <w:pStyle w:val="Heading2"/>
        <w:rPr>
          <w:rFonts w:ascii="Roboto" w:hAnsi="Roboto"/>
          <w:b/>
          <w:bCs/>
          <w:color w:val="0D153B"/>
        </w:rPr>
      </w:pPr>
      <w:r w:rsidRPr="00564D0E">
        <w:rPr>
          <w:rFonts w:ascii="Roboto" w:hAnsi="Roboto"/>
          <w:b/>
          <w:bCs/>
          <w:color w:val="0D153B"/>
        </w:rPr>
        <w:t>Minimising risk</w:t>
      </w:r>
    </w:p>
    <w:p w14:paraId="11074703" w14:textId="77777777" w:rsidR="004E62C2" w:rsidRPr="004E62C2" w:rsidRDefault="004E62C2" w:rsidP="004E62C2">
      <w:pPr>
        <w:rPr>
          <w:rFonts w:ascii="Roboto" w:hAnsi="Roboto"/>
          <w:color w:val="0D153B"/>
        </w:rPr>
      </w:pPr>
      <w:r w:rsidRPr="004E62C2">
        <w:rPr>
          <w:rFonts w:ascii="Roboto" w:hAnsi="Roboto"/>
          <w:color w:val="0D153B"/>
        </w:rPr>
        <w:t>To ensure the safety of our staff, volunteers and the people we work with will:</w:t>
      </w:r>
    </w:p>
    <w:p w14:paraId="5F3BFD67" w14:textId="20DF6D1A" w:rsidR="004E62C2" w:rsidRPr="00564D0E" w:rsidRDefault="00564D0E" w:rsidP="004E62C2">
      <w:pPr>
        <w:pStyle w:val="ListParagraph"/>
        <w:numPr>
          <w:ilvl w:val="0"/>
          <w:numId w:val="2"/>
        </w:numPr>
        <w:rPr>
          <w:rFonts w:ascii="Roboto" w:hAnsi="Roboto"/>
          <w:color w:val="0D153B"/>
          <w:sz w:val="22"/>
          <w:szCs w:val="22"/>
        </w:rPr>
      </w:pPr>
      <w:r>
        <w:rPr>
          <w:rFonts w:ascii="Roboto" w:hAnsi="Roboto"/>
          <w:color w:val="0D153B"/>
          <w:sz w:val="22"/>
          <w:szCs w:val="22"/>
        </w:rPr>
        <w:t>e</w:t>
      </w:r>
      <w:r w:rsidR="004E62C2" w:rsidRPr="00564D0E">
        <w:rPr>
          <w:rFonts w:ascii="Roboto" w:hAnsi="Roboto"/>
          <w:color w:val="0D153B"/>
          <w:sz w:val="22"/>
          <w:szCs w:val="22"/>
        </w:rPr>
        <w:t>nsure that all staff</w:t>
      </w:r>
      <w:r>
        <w:rPr>
          <w:rFonts w:ascii="Roboto" w:hAnsi="Roboto"/>
          <w:color w:val="0D153B"/>
          <w:sz w:val="22"/>
          <w:szCs w:val="22"/>
        </w:rPr>
        <w:t xml:space="preserve"> of The Young Foundation</w:t>
      </w:r>
      <w:r w:rsidR="004E62C2" w:rsidRPr="00564D0E">
        <w:rPr>
          <w:rFonts w:ascii="Roboto" w:hAnsi="Roboto"/>
          <w:color w:val="0D153B"/>
          <w:sz w:val="22"/>
          <w:szCs w:val="22"/>
        </w:rPr>
        <w:t xml:space="preserve"> and volunteers working with young people have gone through a standard or enhanced DBS check (as appropriate) and have received induction training relating to the </w:t>
      </w:r>
      <w:r>
        <w:rPr>
          <w:rFonts w:ascii="Roboto" w:hAnsi="Roboto"/>
          <w:color w:val="0D153B"/>
          <w:sz w:val="22"/>
          <w:szCs w:val="22"/>
        </w:rPr>
        <w:t>The Young Foundation</w:t>
      </w:r>
      <w:r w:rsidR="004E62C2" w:rsidRPr="00564D0E">
        <w:rPr>
          <w:rFonts w:ascii="Roboto" w:hAnsi="Roboto"/>
          <w:color w:val="0D153B"/>
          <w:sz w:val="22"/>
          <w:szCs w:val="22"/>
        </w:rPr>
        <w:t xml:space="preserve"> safeguarding policy</w:t>
      </w:r>
    </w:p>
    <w:p w14:paraId="1B7544EB" w14:textId="65380C1B" w:rsidR="004E62C2" w:rsidRPr="00564D0E" w:rsidRDefault="00564D0E" w:rsidP="004E62C2">
      <w:pPr>
        <w:pStyle w:val="ListParagraph"/>
        <w:numPr>
          <w:ilvl w:val="0"/>
          <w:numId w:val="2"/>
        </w:numPr>
        <w:rPr>
          <w:rFonts w:ascii="Roboto" w:hAnsi="Roboto"/>
          <w:color w:val="0D153B"/>
          <w:sz w:val="22"/>
          <w:szCs w:val="22"/>
        </w:rPr>
      </w:pPr>
      <w:r>
        <w:rPr>
          <w:rFonts w:ascii="Roboto" w:hAnsi="Roboto"/>
          <w:color w:val="0D153B"/>
          <w:sz w:val="22"/>
          <w:szCs w:val="22"/>
        </w:rPr>
        <w:t>e</w:t>
      </w:r>
      <w:r w:rsidR="004E62C2" w:rsidRPr="00564D0E">
        <w:rPr>
          <w:rFonts w:ascii="Roboto" w:hAnsi="Roboto"/>
          <w:color w:val="0D153B"/>
          <w:sz w:val="22"/>
          <w:szCs w:val="22"/>
        </w:rPr>
        <w:t>nsure that all</w:t>
      </w:r>
      <w:r>
        <w:rPr>
          <w:rFonts w:ascii="Roboto" w:hAnsi="Roboto"/>
          <w:color w:val="0D153B"/>
          <w:sz w:val="22"/>
          <w:szCs w:val="22"/>
        </w:rPr>
        <w:t xml:space="preserve"> staff of The Young Foundation</w:t>
      </w:r>
      <w:r w:rsidR="004E62C2" w:rsidRPr="00564D0E">
        <w:rPr>
          <w:rFonts w:ascii="Roboto" w:hAnsi="Roboto"/>
          <w:color w:val="0D153B"/>
          <w:sz w:val="22"/>
          <w:szCs w:val="22"/>
        </w:rPr>
        <w:t xml:space="preserve"> and volunteers are carefully selected and trained following </w:t>
      </w:r>
      <w:r>
        <w:rPr>
          <w:rFonts w:ascii="Roboto" w:hAnsi="Roboto"/>
          <w:color w:val="0D153B"/>
          <w:sz w:val="22"/>
          <w:szCs w:val="22"/>
        </w:rPr>
        <w:t>The Young Foundation</w:t>
      </w:r>
      <w:r w:rsidR="004E62C2" w:rsidRPr="00564D0E">
        <w:rPr>
          <w:rFonts w:ascii="Roboto" w:hAnsi="Roboto"/>
          <w:color w:val="0D153B"/>
          <w:sz w:val="22"/>
          <w:szCs w:val="22"/>
        </w:rPr>
        <w:t xml:space="preserve"> selection procedures and by providing two references (who are not related to the individual and where appropriate one should be the last employer)</w:t>
      </w:r>
      <w:r>
        <w:rPr>
          <w:rFonts w:ascii="Roboto" w:hAnsi="Roboto"/>
          <w:color w:val="0D153B"/>
          <w:sz w:val="22"/>
          <w:szCs w:val="22"/>
        </w:rPr>
        <w:t>; a</w:t>
      </w:r>
      <w:r w:rsidR="004E62C2" w:rsidRPr="00564D0E">
        <w:rPr>
          <w:rFonts w:ascii="Roboto" w:hAnsi="Roboto"/>
          <w:color w:val="0D153B"/>
          <w:sz w:val="22"/>
          <w:szCs w:val="22"/>
        </w:rPr>
        <w:t>ll staff complete a probationary period</w:t>
      </w:r>
    </w:p>
    <w:p w14:paraId="7CE19F71" w14:textId="4A93136B" w:rsidR="004E62C2" w:rsidRPr="00564D0E" w:rsidRDefault="00564D0E" w:rsidP="004E62C2">
      <w:pPr>
        <w:pStyle w:val="ListParagraph"/>
        <w:numPr>
          <w:ilvl w:val="0"/>
          <w:numId w:val="2"/>
        </w:numPr>
        <w:rPr>
          <w:rFonts w:ascii="Roboto" w:hAnsi="Roboto"/>
          <w:color w:val="0D153B"/>
          <w:sz w:val="22"/>
          <w:szCs w:val="22"/>
        </w:rPr>
      </w:pPr>
      <w:r>
        <w:rPr>
          <w:rFonts w:ascii="Roboto" w:hAnsi="Roboto"/>
          <w:color w:val="0D153B"/>
          <w:sz w:val="22"/>
          <w:szCs w:val="22"/>
        </w:rPr>
        <w:t>e</w:t>
      </w:r>
      <w:r w:rsidR="004E62C2" w:rsidRPr="00564D0E">
        <w:rPr>
          <w:rFonts w:ascii="Roboto" w:hAnsi="Roboto"/>
          <w:color w:val="0D153B"/>
          <w:sz w:val="22"/>
          <w:szCs w:val="22"/>
        </w:rPr>
        <w:t>nsure that all staff</w:t>
      </w:r>
      <w:r>
        <w:rPr>
          <w:rFonts w:ascii="Roboto" w:hAnsi="Roboto"/>
          <w:color w:val="0D153B"/>
          <w:sz w:val="22"/>
          <w:szCs w:val="22"/>
        </w:rPr>
        <w:t xml:space="preserve"> of The Young Foundation</w:t>
      </w:r>
      <w:r w:rsidR="004E62C2" w:rsidRPr="00564D0E">
        <w:rPr>
          <w:rFonts w:ascii="Roboto" w:hAnsi="Roboto"/>
          <w:color w:val="0D153B"/>
          <w:sz w:val="22"/>
          <w:szCs w:val="22"/>
        </w:rPr>
        <w:t xml:space="preserve"> and volunteers are aware of and comply with </w:t>
      </w:r>
      <w:r w:rsidR="008063EF">
        <w:rPr>
          <w:rFonts w:ascii="Roboto" w:hAnsi="Roboto"/>
          <w:color w:val="0D153B"/>
          <w:sz w:val="22"/>
          <w:szCs w:val="22"/>
        </w:rPr>
        <w:t xml:space="preserve">‘The </w:t>
      </w:r>
      <w:r w:rsidR="004E62C2" w:rsidRPr="00564D0E">
        <w:rPr>
          <w:rFonts w:ascii="Roboto" w:hAnsi="Roboto"/>
          <w:color w:val="0D153B"/>
          <w:sz w:val="22"/>
          <w:szCs w:val="22"/>
        </w:rPr>
        <w:t>Y</w:t>
      </w:r>
      <w:r w:rsidR="008063EF">
        <w:rPr>
          <w:rFonts w:ascii="Roboto" w:hAnsi="Roboto"/>
          <w:color w:val="0D153B"/>
          <w:sz w:val="22"/>
          <w:szCs w:val="22"/>
        </w:rPr>
        <w:t xml:space="preserve">oung </w:t>
      </w:r>
      <w:r w:rsidR="004E62C2" w:rsidRPr="00564D0E">
        <w:rPr>
          <w:rFonts w:ascii="Roboto" w:hAnsi="Roboto"/>
          <w:color w:val="0D153B"/>
          <w:sz w:val="22"/>
          <w:szCs w:val="22"/>
        </w:rPr>
        <w:t>F</w:t>
      </w:r>
      <w:r w:rsidR="008063EF">
        <w:rPr>
          <w:rFonts w:ascii="Roboto" w:hAnsi="Roboto"/>
          <w:color w:val="0D153B"/>
          <w:sz w:val="22"/>
          <w:szCs w:val="22"/>
        </w:rPr>
        <w:t>oundation</w:t>
      </w:r>
      <w:r w:rsidR="004E62C2" w:rsidRPr="00564D0E">
        <w:rPr>
          <w:rFonts w:ascii="Roboto" w:hAnsi="Roboto"/>
          <w:color w:val="0D153B"/>
          <w:sz w:val="22"/>
          <w:szCs w:val="22"/>
        </w:rPr>
        <w:t xml:space="preserve"> Code of Conduct’ regarding what constitutes appropriate and inappropriate behaviour when dealing with children, young people and vulnerable adults</w:t>
      </w:r>
    </w:p>
    <w:p w14:paraId="76AEBB77" w14:textId="0F84C7D7" w:rsidR="004E62C2" w:rsidRPr="00564D0E" w:rsidRDefault="008063EF" w:rsidP="004E62C2">
      <w:pPr>
        <w:pStyle w:val="ListParagraph"/>
        <w:numPr>
          <w:ilvl w:val="0"/>
          <w:numId w:val="2"/>
        </w:numPr>
        <w:rPr>
          <w:rFonts w:ascii="Roboto" w:hAnsi="Roboto"/>
          <w:color w:val="0D153B"/>
          <w:sz w:val="22"/>
          <w:szCs w:val="22"/>
        </w:rPr>
      </w:pPr>
      <w:r>
        <w:rPr>
          <w:rFonts w:ascii="Roboto" w:hAnsi="Roboto"/>
          <w:color w:val="0D153B"/>
          <w:sz w:val="22"/>
          <w:szCs w:val="22"/>
        </w:rPr>
        <w:t>e</w:t>
      </w:r>
      <w:r w:rsidR="004E62C2" w:rsidRPr="00564D0E">
        <w:rPr>
          <w:rFonts w:ascii="Roboto" w:hAnsi="Roboto"/>
          <w:color w:val="0D153B"/>
          <w:sz w:val="22"/>
          <w:szCs w:val="22"/>
        </w:rPr>
        <w:t>nsure our work and approach is ethical and that informed consent is sought, and the relevant consent forms are signed</w:t>
      </w:r>
    </w:p>
    <w:p w14:paraId="285AC988" w14:textId="1E4FF15C" w:rsidR="004E62C2" w:rsidRPr="00564D0E" w:rsidRDefault="008063EF" w:rsidP="004E62C2">
      <w:pPr>
        <w:pStyle w:val="ListParagraph"/>
        <w:numPr>
          <w:ilvl w:val="0"/>
          <w:numId w:val="2"/>
        </w:numPr>
        <w:rPr>
          <w:rFonts w:ascii="Roboto" w:hAnsi="Roboto"/>
          <w:color w:val="0D153B"/>
          <w:sz w:val="22"/>
          <w:szCs w:val="22"/>
        </w:rPr>
      </w:pPr>
      <w:r>
        <w:rPr>
          <w:rFonts w:ascii="Roboto" w:hAnsi="Roboto"/>
          <w:color w:val="0D153B"/>
          <w:sz w:val="22"/>
          <w:szCs w:val="22"/>
        </w:rPr>
        <w:t>r</w:t>
      </w:r>
      <w:r w:rsidR="004E62C2" w:rsidRPr="00564D0E">
        <w:rPr>
          <w:rFonts w:ascii="Roboto" w:hAnsi="Roboto"/>
          <w:color w:val="0D153B"/>
          <w:sz w:val="22"/>
          <w:szCs w:val="22"/>
        </w:rPr>
        <w:t>espect the views and w</w:t>
      </w:r>
      <w:r>
        <w:rPr>
          <w:rFonts w:ascii="Roboto" w:hAnsi="Roboto"/>
          <w:color w:val="0D153B"/>
          <w:sz w:val="22"/>
          <w:szCs w:val="22"/>
        </w:rPr>
        <w:t>e</w:t>
      </w:r>
      <w:r w:rsidR="00564D0E">
        <w:rPr>
          <w:rFonts w:ascii="Roboto" w:hAnsi="Roboto"/>
          <w:color w:val="0D153B"/>
          <w:sz w:val="22"/>
          <w:szCs w:val="22"/>
        </w:rPr>
        <w:t>ll</w:t>
      </w:r>
      <w:r>
        <w:rPr>
          <w:rFonts w:ascii="Roboto" w:hAnsi="Roboto"/>
          <w:color w:val="0D153B"/>
          <w:sz w:val="22"/>
          <w:szCs w:val="22"/>
        </w:rPr>
        <w:t xml:space="preserve"> w</w:t>
      </w:r>
      <w:r w:rsidR="004E62C2" w:rsidRPr="00564D0E">
        <w:rPr>
          <w:rFonts w:ascii="Roboto" w:hAnsi="Roboto"/>
          <w:color w:val="0D153B"/>
          <w:sz w:val="22"/>
          <w:szCs w:val="22"/>
        </w:rPr>
        <w:t>ishes of those we work with</w:t>
      </w:r>
    </w:p>
    <w:p w14:paraId="3DF21F47" w14:textId="07AD3744" w:rsidR="004E62C2" w:rsidRPr="00564D0E" w:rsidRDefault="008063EF" w:rsidP="004E62C2">
      <w:pPr>
        <w:pStyle w:val="ListParagraph"/>
        <w:numPr>
          <w:ilvl w:val="0"/>
          <w:numId w:val="2"/>
        </w:numPr>
        <w:rPr>
          <w:rFonts w:ascii="Roboto" w:hAnsi="Roboto"/>
          <w:color w:val="0D153B"/>
          <w:sz w:val="22"/>
          <w:szCs w:val="22"/>
        </w:rPr>
      </w:pPr>
      <w:r>
        <w:rPr>
          <w:rFonts w:ascii="Roboto" w:hAnsi="Roboto"/>
          <w:color w:val="0D153B"/>
          <w:sz w:val="22"/>
          <w:szCs w:val="22"/>
        </w:rPr>
        <w:t>e</w:t>
      </w:r>
      <w:r w:rsidR="004E62C2" w:rsidRPr="00564D0E">
        <w:rPr>
          <w:rFonts w:ascii="Roboto" w:hAnsi="Roboto"/>
          <w:color w:val="0D153B"/>
          <w:sz w:val="22"/>
          <w:szCs w:val="22"/>
        </w:rPr>
        <w:t>nsure that the area we are using for activities is fit for purpose</w:t>
      </w:r>
    </w:p>
    <w:p w14:paraId="0CA6BB77" w14:textId="4BC62323" w:rsidR="004E62C2" w:rsidRPr="00564D0E" w:rsidRDefault="008063EF" w:rsidP="004E62C2">
      <w:pPr>
        <w:pStyle w:val="ListParagraph"/>
        <w:numPr>
          <w:ilvl w:val="0"/>
          <w:numId w:val="2"/>
        </w:numPr>
        <w:rPr>
          <w:rFonts w:ascii="Roboto" w:hAnsi="Roboto"/>
          <w:color w:val="0D153B"/>
          <w:sz w:val="22"/>
          <w:szCs w:val="22"/>
        </w:rPr>
      </w:pPr>
      <w:r>
        <w:rPr>
          <w:rFonts w:ascii="Roboto" w:hAnsi="Roboto"/>
          <w:color w:val="0D153B"/>
          <w:sz w:val="22"/>
          <w:szCs w:val="22"/>
        </w:rPr>
        <w:t>e</w:t>
      </w:r>
      <w:r w:rsidR="004E62C2" w:rsidRPr="00564D0E">
        <w:rPr>
          <w:rFonts w:ascii="Roboto" w:hAnsi="Roboto"/>
          <w:color w:val="0D153B"/>
          <w:sz w:val="22"/>
          <w:szCs w:val="22"/>
        </w:rPr>
        <w:t>nsure that all staff are aware of our policies and procedures and signed up to this process</w:t>
      </w:r>
    </w:p>
    <w:p w14:paraId="73728172" w14:textId="77777777" w:rsidR="004E62C2" w:rsidRPr="004E62C2" w:rsidRDefault="004E62C2" w:rsidP="004E62C2">
      <w:pPr>
        <w:rPr>
          <w:rFonts w:ascii="Roboto" w:hAnsi="Roboto"/>
          <w:color w:val="0D153B"/>
        </w:rPr>
      </w:pPr>
    </w:p>
    <w:p w14:paraId="0ADCDB9E" w14:textId="77777777" w:rsidR="004E62C2" w:rsidRPr="004E62C2" w:rsidRDefault="004E62C2" w:rsidP="004E62C2">
      <w:pPr>
        <w:rPr>
          <w:rFonts w:ascii="Roboto" w:hAnsi="Roboto"/>
          <w:color w:val="0D153B"/>
        </w:rPr>
      </w:pPr>
      <w:r w:rsidRPr="004E62C2">
        <w:rPr>
          <w:rFonts w:ascii="Roboto" w:hAnsi="Roboto"/>
          <w:color w:val="0D153B"/>
        </w:rPr>
        <w:t>All posts working with children and young people will be exempt from the Rehabilitation of Offenders Act 1974 (as amended).</w:t>
      </w:r>
    </w:p>
    <w:p w14:paraId="55E1F0C6" w14:textId="77777777" w:rsidR="004E62C2" w:rsidRPr="004E62C2" w:rsidRDefault="004E62C2" w:rsidP="004E62C2">
      <w:pPr>
        <w:rPr>
          <w:rFonts w:ascii="Roboto" w:hAnsi="Roboto"/>
          <w:color w:val="0D153B"/>
        </w:rPr>
      </w:pPr>
    </w:p>
    <w:p w14:paraId="57DEB47E" w14:textId="77777777" w:rsidR="004E62C2" w:rsidRPr="004E62C2" w:rsidRDefault="004E62C2" w:rsidP="004E62C2">
      <w:pPr>
        <w:rPr>
          <w:rFonts w:ascii="Roboto" w:hAnsi="Roboto"/>
          <w:color w:val="0D153B"/>
        </w:rPr>
      </w:pPr>
      <w:r w:rsidRPr="004E62C2">
        <w:rPr>
          <w:rFonts w:ascii="Roboto" w:hAnsi="Roboto"/>
          <w:color w:val="0D153B"/>
        </w:rPr>
        <w:br w:type="page"/>
      </w:r>
    </w:p>
    <w:p w14:paraId="15BF3A71" w14:textId="77777777" w:rsidR="004E62C2" w:rsidRPr="00C549C8" w:rsidRDefault="004E62C2" w:rsidP="004E62C2">
      <w:pPr>
        <w:pStyle w:val="Heading2"/>
        <w:rPr>
          <w:rFonts w:ascii="Roboto" w:hAnsi="Roboto"/>
          <w:b/>
          <w:bCs/>
          <w:color w:val="0D153B"/>
        </w:rPr>
      </w:pPr>
      <w:r w:rsidRPr="00C549C8">
        <w:rPr>
          <w:rFonts w:ascii="Roboto" w:hAnsi="Roboto"/>
          <w:b/>
          <w:bCs/>
          <w:color w:val="0D153B"/>
        </w:rPr>
        <w:lastRenderedPageBreak/>
        <w:t>Immediate action</w:t>
      </w:r>
    </w:p>
    <w:p w14:paraId="6431AD68" w14:textId="77777777" w:rsidR="004E62C2" w:rsidRPr="004E62C2" w:rsidRDefault="004E62C2" w:rsidP="004E62C2">
      <w:pPr>
        <w:rPr>
          <w:rFonts w:ascii="Roboto" w:hAnsi="Roboto"/>
          <w:color w:val="0D153B"/>
        </w:rPr>
      </w:pPr>
      <w:r w:rsidRPr="004E62C2">
        <w:rPr>
          <w:rFonts w:ascii="Roboto" w:hAnsi="Roboto"/>
          <w:color w:val="0D153B"/>
        </w:rPr>
        <w:t>If immediate action is necessary it is vital to take whatever action is needed to safeguard the child or children and/or vulnerable adults concerned, including:</w:t>
      </w:r>
    </w:p>
    <w:p w14:paraId="60D65D00" w14:textId="692007CA" w:rsidR="004E62C2" w:rsidRPr="00C549C8" w:rsidRDefault="00C549C8" w:rsidP="004E62C2">
      <w:pPr>
        <w:pStyle w:val="ListParagraph"/>
        <w:numPr>
          <w:ilvl w:val="0"/>
          <w:numId w:val="2"/>
        </w:numPr>
        <w:rPr>
          <w:rFonts w:ascii="Roboto" w:hAnsi="Roboto"/>
          <w:color w:val="0D153B"/>
          <w:sz w:val="22"/>
          <w:szCs w:val="22"/>
        </w:rPr>
      </w:pPr>
      <w:r>
        <w:rPr>
          <w:rFonts w:ascii="Roboto" w:hAnsi="Roboto"/>
          <w:color w:val="0D153B"/>
          <w:sz w:val="22"/>
          <w:szCs w:val="22"/>
        </w:rPr>
        <w:t>i</w:t>
      </w:r>
      <w:r w:rsidR="004E62C2" w:rsidRPr="00C549C8">
        <w:rPr>
          <w:rFonts w:ascii="Roboto" w:hAnsi="Roboto"/>
          <w:color w:val="0D153B"/>
          <w:sz w:val="22"/>
          <w:szCs w:val="22"/>
        </w:rPr>
        <w:t>f emergency medical attention dial 999 or taking someone to the nearest Accident and Emergency Department.</w:t>
      </w:r>
    </w:p>
    <w:p w14:paraId="1ABAAA42" w14:textId="4C087795" w:rsidR="004E62C2" w:rsidRPr="00C549C8" w:rsidRDefault="00C549C8" w:rsidP="004E62C2">
      <w:pPr>
        <w:pStyle w:val="ListParagraph"/>
        <w:numPr>
          <w:ilvl w:val="0"/>
          <w:numId w:val="2"/>
        </w:numPr>
        <w:rPr>
          <w:rFonts w:ascii="Roboto" w:hAnsi="Roboto"/>
          <w:color w:val="0D153B"/>
          <w:sz w:val="22"/>
          <w:szCs w:val="22"/>
        </w:rPr>
      </w:pPr>
      <w:r>
        <w:rPr>
          <w:rFonts w:ascii="Roboto" w:hAnsi="Roboto"/>
          <w:color w:val="0D153B"/>
          <w:sz w:val="22"/>
          <w:szCs w:val="22"/>
        </w:rPr>
        <w:t>i</w:t>
      </w:r>
      <w:r w:rsidR="004E62C2" w:rsidRPr="00C549C8">
        <w:rPr>
          <w:rFonts w:ascii="Roboto" w:hAnsi="Roboto"/>
          <w:color w:val="0D153B"/>
          <w:sz w:val="22"/>
          <w:szCs w:val="22"/>
        </w:rPr>
        <w:t>f a child and/or vulnerable adult is in immediate danger contact the police by dialling 999</w:t>
      </w:r>
    </w:p>
    <w:p w14:paraId="062276FA" w14:textId="77777777" w:rsidR="004E62C2" w:rsidRPr="004E62C2" w:rsidRDefault="004E62C2" w:rsidP="004E62C2">
      <w:pPr>
        <w:rPr>
          <w:rFonts w:ascii="Roboto" w:hAnsi="Roboto"/>
          <w:color w:val="0D153B"/>
        </w:rPr>
      </w:pPr>
    </w:p>
    <w:p w14:paraId="733B15DB" w14:textId="77777777" w:rsidR="004E62C2" w:rsidRPr="004E62C2" w:rsidRDefault="004E62C2" w:rsidP="004E62C2">
      <w:pPr>
        <w:rPr>
          <w:rFonts w:ascii="Roboto" w:hAnsi="Roboto"/>
          <w:color w:val="0D153B"/>
        </w:rPr>
      </w:pPr>
      <w:r w:rsidRPr="004E62C2">
        <w:rPr>
          <w:rFonts w:ascii="Roboto" w:hAnsi="Roboto"/>
          <w:color w:val="0D153B"/>
        </w:rPr>
        <w:t>In the event of an incident or concern we will:</w:t>
      </w:r>
    </w:p>
    <w:p w14:paraId="3CC265E0" w14:textId="217ED099" w:rsidR="004E62C2" w:rsidRPr="00C549C8" w:rsidRDefault="00C549C8" w:rsidP="00C549C8">
      <w:pPr>
        <w:pStyle w:val="ListParagraph"/>
        <w:numPr>
          <w:ilvl w:val="0"/>
          <w:numId w:val="8"/>
        </w:numPr>
        <w:rPr>
          <w:rFonts w:ascii="Roboto" w:hAnsi="Roboto"/>
          <w:color w:val="0D153B"/>
          <w:sz w:val="22"/>
          <w:szCs w:val="22"/>
        </w:rPr>
      </w:pPr>
      <w:r>
        <w:rPr>
          <w:rFonts w:ascii="Roboto" w:hAnsi="Roboto"/>
          <w:color w:val="0D153B"/>
          <w:sz w:val="22"/>
          <w:szCs w:val="22"/>
        </w:rPr>
        <w:t>l</w:t>
      </w:r>
      <w:r w:rsidR="004E62C2" w:rsidRPr="00C549C8">
        <w:rPr>
          <w:rFonts w:ascii="Roboto" w:hAnsi="Roboto"/>
          <w:color w:val="0D153B"/>
          <w:sz w:val="22"/>
          <w:szCs w:val="22"/>
        </w:rPr>
        <w:t>isten to the child/young person/vulnerable adult</w:t>
      </w:r>
    </w:p>
    <w:p w14:paraId="08CB0AD6" w14:textId="45990FB5" w:rsidR="004E62C2" w:rsidRPr="00C549C8" w:rsidRDefault="00C549C8" w:rsidP="00C549C8">
      <w:pPr>
        <w:pStyle w:val="ListParagraph"/>
        <w:numPr>
          <w:ilvl w:val="0"/>
          <w:numId w:val="8"/>
        </w:numPr>
        <w:rPr>
          <w:rFonts w:ascii="Roboto" w:hAnsi="Roboto"/>
          <w:color w:val="0D153B"/>
          <w:sz w:val="22"/>
          <w:szCs w:val="22"/>
        </w:rPr>
      </w:pPr>
      <w:r>
        <w:rPr>
          <w:rFonts w:ascii="Roboto" w:hAnsi="Roboto"/>
          <w:color w:val="0D153B"/>
          <w:sz w:val="22"/>
          <w:szCs w:val="22"/>
        </w:rPr>
        <w:t>g</w:t>
      </w:r>
      <w:r w:rsidR="004E62C2" w:rsidRPr="00C549C8">
        <w:rPr>
          <w:rFonts w:ascii="Roboto" w:hAnsi="Roboto"/>
          <w:color w:val="0D153B"/>
          <w:sz w:val="22"/>
          <w:szCs w:val="22"/>
        </w:rPr>
        <w:t>ive the child and/or vulnerable adult time and attention</w:t>
      </w:r>
    </w:p>
    <w:p w14:paraId="706B59A7" w14:textId="40A1F514" w:rsidR="004E62C2" w:rsidRPr="00C549C8" w:rsidRDefault="00C549C8" w:rsidP="00C549C8">
      <w:pPr>
        <w:pStyle w:val="ListParagraph"/>
        <w:numPr>
          <w:ilvl w:val="0"/>
          <w:numId w:val="8"/>
        </w:numPr>
        <w:rPr>
          <w:rFonts w:ascii="Roboto" w:hAnsi="Roboto"/>
          <w:color w:val="0D153B"/>
          <w:sz w:val="22"/>
          <w:szCs w:val="22"/>
        </w:rPr>
      </w:pPr>
      <w:r>
        <w:rPr>
          <w:rFonts w:ascii="Roboto" w:hAnsi="Roboto"/>
          <w:color w:val="0D153B"/>
          <w:sz w:val="22"/>
          <w:szCs w:val="22"/>
        </w:rPr>
        <w:t>a</w:t>
      </w:r>
      <w:r w:rsidR="004E62C2" w:rsidRPr="00C549C8">
        <w:rPr>
          <w:rFonts w:ascii="Roboto" w:hAnsi="Roboto"/>
          <w:color w:val="0D153B"/>
          <w:sz w:val="22"/>
          <w:szCs w:val="22"/>
        </w:rPr>
        <w:t>llow the child and/or vulnerable adult to talk about their concern freely without interruptions or without making judgments</w:t>
      </w:r>
    </w:p>
    <w:p w14:paraId="615B586C" w14:textId="638F2C73" w:rsidR="004E62C2" w:rsidRPr="00C549C8" w:rsidRDefault="00C549C8" w:rsidP="00C549C8">
      <w:pPr>
        <w:pStyle w:val="ListParagraph"/>
        <w:numPr>
          <w:ilvl w:val="0"/>
          <w:numId w:val="8"/>
        </w:numPr>
        <w:rPr>
          <w:rFonts w:ascii="Roboto" w:hAnsi="Roboto"/>
          <w:color w:val="0D153B"/>
          <w:sz w:val="22"/>
          <w:szCs w:val="22"/>
        </w:rPr>
      </w:pPr>
      <w:r>
        <w:rPr>
          <w:rFonts w:ascii="Roboto" w:hAnsi="Roboto"/>
          <w:color w:val="0D153B"/>
          <w:sz w:val="22"/>
          <w:szCs w:val="22"/>
        </w:rPr>
        <w:t>e</w:t>
      </w:r>
      <w:r w:rsidR="004E62C2" w:rsidRPr="00C549C8">
        <w:rPr>
          <w:rFonts w:ascii="Roboto" w:hAnsi="Roboto"/>
          <w:color w:val="0D153B"/>
          <w:sz w:val="22"/>
          <w:szCs w:val="22"/>
        </w:rPr>
        <w:t>xplain that we cannot promise not to speak to others about the information they have shared - do not offer false confidentiality</w:t>
      </w:r>
    </w:p>
    <w:p w14:paraId="085C11B6" w14:textId="1F6068B6" w:rsidR="004E62C2" w:rsidRPr="00C549C8" w:rsidRDefault="00C549C8" w:rsidP="00C549C8">
      <w:pPr>
        <w:pStyle w:val="ListParagraph"/>
        <w:numPr>
          <w:ilvl w:val="0"/>
          <w:numId w:val="8"/>
        </w:numPr>
        <w:rPr>
          <w:rFonts w:ascii="Roboto" w:hAnsi="Roboto"/>
          <w:color w:val="0D153B"/>
          <w:sz w:val="22"/>
          <w:szCs w:val="22"/>
        </w:rPr>
      </w:pPr>
      <w:r>
        <w:rPr>
          <w:rFonts w:ascii="Roboto" w:hAnsi="Roboto"/>
          <w:color w:val="0D153B"/>
          <w:sz w:val="22"/>
          <w:szCs w:val="22"/>
        </w:rPr>
        <w:t>r</w:t>
      </w:r>
      <w:r w:rsidR="004E62C2" w:rsidRPr="00C549C8">
        <w:rPr>
          <w:rFonts w:ascii="Roboto" w:hAnsi="Roboto"/>
          <w:color w:val="0D153B"/>
          <w:sz w:val="22"/>
          <w:szCs w:val="22"/>
        </w:rPr>
        <w:t>eassure the child and/or vulnerable adult that, and tell them they have done the right thing in telling you, and if appropriate, that they have not done anything wrong</w:t>
      </w:r>
    </w:p>
    <w:p w14:paraId="4F202ADD" w14:textId="4947D10B" w:rsidR="004E62C2" w:rsidRPr="00C549C8" w:rsidRDefault="00C549C8" w:rsidP="00C549C8">
      <w:pPr>
        <w:pStyle w:val="ListParagraph"/>
        <w:numPr>
          <w:ilvl w:val="0"/>
          <w:numId w:val="8"/>
        </w:numPr>
        <w:rPr>
          <w:rFonts w:ascii="Roboto" w:hAnsi="Roboto"/>
          <w:color w:val="0D153B"/>
          <w:sz w:val="22"/>
          <w:szCs w:val="22"/>
        </w:rPr>
      </w:pPr>
      <w:r>
        <w:rPr>
          <w:rFonts w:ascii="Roboto" w:hAnsi="Roboto"/>
          <w:color w:val="0D153B"/>
          <w:sz w:val="22"/>
          <w:szCs w:val="22"/>
        </w:rPr>
        <w:t>t</w:t>
      </w:r>
      <w:r w:rsidR="004E62C2" w:rsidRPr="00C549C8">
        <w:rPr>
          <w:rFonts w:ascii="Roboto" w:hAnsi="Roboto"/>
          <w:color w:val="0D153B"/>
          <w:sz w:val="22"/>
          <w:szCs w:val="22"/>
        </w:rPr>
        <w:t>ake whatever is said seriousl</w:t>
      </w:r>
      <w:r w:rsidR="002B7E98">
        <w:rPr>
          <w:rFonts w:ascii="Roboto" w:hAnsi="Roboto"/>
          <w:color w:val="0D153B"/>
          <w:sz w:val="22"/>
          <w:szCs w:val="22"/>
        </w:rPr>
        <w:t>y;</w:t>
      </w:r>
      <w:r>
        <w:rPr>
          <w:rFonts w:ascii="Roboto" w:hAnsi="Roboto"/>
          <w:color w:val="0D153B"/>
          <w:sz w:val="22"/>
          <w:szCs w:val="22"/>
        </w:rPr>
        <w:t xml:space="preserve"> t</w:t>
      </w:r>
      <w:r w:rsidR="004E62C2" w:rsidRPr="00C549C8">
        <w:rPr>
          <w:rFonts w:ascii="Roboto" w:hAnsi="Roboto"/>
          <w:color w:val="0D153B"/>
          <w:sz w:val="22"/>
          <w:szCs w:val="22"/>
        </w:rPr>
        <w:t>ake accurate notes of exactly what is said by filling out an incident report form avoiding assumptions and conjecture</w:t>
      </w:r>
      <w:r w:rsidR="002B7E98">
        <w:rPr>
          <w:rFonts w:ascii="Roboto" w:hAnsi="Roboto"/>
          <w:color w:val="0D153B"/>
          <w:sz w:val="22"/>
          <w:szCs w:val="22"/>
        </w:rPr>
        <w:t>;</w:t>
      </w:r>
      <w:r w:rsidR="004E62C2" w:rsidRPr="00C549C8">
        <w:rPr>
          <w:rFonts w:ascii="Roboto" w:hAnsi="Roboto"/>
          <w:color w:val="0D153B"/>
          <w:sz w:val="22"/>
          <w:szCs w:val="22"/>
        </w:rPr>
        <w:t xml:space="preserve"> </w:t>
      </w:r>
      <w:r>
        <w:rPr>
          <w:rFonts w:ascii="Roboto" w:hAnsi="Roboto"/>
          <w:color w:val="0D153B"/>
          <w:sz w:val="22"/>
          <w:szCs w:val="22"/>
        </w:rPr>
        <w:t>r</w:t>
      </w:r>
      <w:r w:rsidR="004E62C2" w:rsidRPr="00C549C8">
        <w:rPr>
          <w:rFonts w:ascii="Roboto" w:hAnsi="Roboto"/>
          <w:color w:val="0D153B"/>
          <w:sz w:val="22"/>
          <w:szCs w:val="22"/>
        </w:rPr>
        <w:t>ecord as much detail as possible, eg the timing, setting and people present, and the child's and/or vulnerable adult’s presentation as well as what was said</w:t>
      </w:r>
      <w:r w:rsidR="002B7E98">
        <w:rPr>
          <w:rFonts w:ascii="Roboto" w:hAnsi="Roboto"/>
          <w:color w:val="0D153B"/>
          <w:sz w:val="22"/>
          <w:szCs w:val="22"/>
        </w:rPr>
        <w:t>;</w:t>
      </w:r>
      <w:r w:rsidR="004E62C2" w:rsidRPr="00C549C8">
        <w:rPr>
          <w:rFonts w:ascii="Roboto" w:hAnsi="Roboto"/>
          <w:color w:val="0D153B"/>
          <w:sz w:val="22"/>
          <w:szCs w:val="22"/>
        </w:rPr>
        <w:t xml:space="preserve"> </w:t>
      </w:r>
      <w:r w:rsidR="002B7E98">
        <w:rPr>
          <w:rFonts w:ascii="Roboto" w:hAnsi="Roboto"/>
          <w:color w:val="0D153B"/>
          <w:sz w:val="22"/>
          <w:szCs w:val="22"/>
        </w:rPr>
        <w:t>i</w:t>
      </w:r>
      <w:r w:rsidR="004E62C2" w:rsidRPr="00C549C8">
        <w:rPr>
          <w:rFonts w:ascii="Roboto" w:hAnsi="Roboto"/>
          <w:color w:val="0D153B"/>
          <w:sz w:val="22"/>
          <w:szCs w:val="22"/>
        </w:rPr>
        <w:t>nformation will be passed to the safeguarding officer and stored securely</w:t>
      </w:r>
    </w:p>
    <w:p w14:paraId="20193F85" w14:textId="5F10A7A1" w:rsidR="004E62C2" w:rsidRPr="00C549C8" w:rsidRDefault="002B7E98" w:rsidP="00C549C8">
      <w:pPr>
        <w:pStyle w:val="ListParagraph"/>
        <w:numPr>
          <w:ilvl w:val="0"/>
          <w:numId w:val="8"/>
        </w:numPr>
        <w:rPr>
          <w:rFonts w:ascii="Roboto" w:hAnsi="Roboto"/>
          <w:color w:val="0D153B"/>
          <w:sz w:val="22"/>
          <w:szCs w:val="22"/>
        </w:rPr>
      </w:pPr>
      <w:r>
        <w:rPr>
          <w:rFonts w:ascii="Roboto" w:hAnsi="Roboto"/>
          <w:color w:val="0D153B"/>
          <w:sz w:val="22"/>
          <w:szCs w:val="22"/>
        </w:rPr>
        <w:t>t</w:t>
      </w:r>
      <w:r w:rsidR="004E62C2" w:rsidRPr="00C549C8">
        <w:rPr>
          <w:rFonts w:ascii="Roboto" w:hAnsi="Roboto"/>
          <w:color w:val="0D153B"/>
          <w:sz w:val="22"/>
          <w:szCs w:val="22"/>
        </w:rPr>
        <w:t>ell the child and/or vulnerable adult what we are going to do next and explain that you will need to get help to keep him/her safe</w:t>
      </w:r>
    </w:p>
    <w:p w14:paraId="03A6A5FD" w14:textId="4DF45676" w:rsidR="004E62C2" w:rsidRPr="00C549C8" w:rsidRDefault="002B7E98" w:rsidP="00C549C8">
      <w:pPr>
        <w:pStyle w:val="ListParagraph"/>
        <w:numPr>
          <w:ilvl w:val="0"/>
          <w:numId w:val="8"/>
        </w:numPr>
        <w:rPr>
          <w:rFonts w:ascii="Roboto" w:hAnsi="Roboto"/>
          <w:color w:val="0D153B"/>
          <w:sz w:val="22"/>
          <w:szCs w:val="22"/>
        </w:rPr>
      </w:pPr>
      <w:r>
        <w:rPr>
          <w:rFonts w:ascii="Roboto" w:hAnsi="Roboto"/>
          <w:color w:val="0D153B"/>
          <w:sz w:val="22"/>
          <w:szCs w:val="22"/>
        </w:rPr>
        <w:t>w</w:t>
      </w:r>
      <w:r w:rsidR="004E62C2" w:rsidRPr="00C549C8">
        <w:rPr>
          <w:rFonts w:ascii="Roboto" w:hAnsi="Roboto"/>
          <w:color w:val="0D153B"/>
          <w:sz w:val="22"/>
          <w:szCs w:val="22"/>
        </w:rPr>
        <w:t>e will minimise the need for the child and/or vulnerable adult to repeat his or her story</w:t>
      </w:r>
    </w:p>
    <w:p w14:paraId="2B3A9821" w14:textId="5978E17C" w:rsidR="004E62C2" w:rsidRPr="00C549C8" w:rsidRDefault="002B7E98" w:rsidP="00C549C8">
      <w:pPr>
        <w:pStyle w:val="ListParagraph"/>
        <w:numPr>
          <w:ilvl w:val="0"/>
          <w:numId w:val="8"/>
        </w:numPr>
        <w:rPr>
          <w:rFonts w:ascii="Roboto" w:hAnsi="Roboto"/>
          <w:color w:val="0D153B"/>
          <w:sz w:val="22"/>
          <w:szCs w:val="22"/>
        </w:rPr>
      </w:pPr>
      <w:r>
        <w:rPr>
          <w:rFonts w:ascii="Roboto" w:hAnsi="Roboto"/>
          <w:color w:val="0D153B"/>
          <w:sz w:val="22"/>
          <w:szCs w:val="22"/>
        </w:rPr>
        <w:t>u</w:t>
      </w:r>
      <w:r w:rsidR="004E62C2" w:rsidRPr="00C549C8">
        <w:rPr>
          <w:rFonts w:ascii="Roboto" w:hAnsi="Roboto"/>
          <w:color w:val="0D153B"/>
          <w:sz w:val="22"/>
          <w:szCs w:val="22"/>
        </w:rPr>
        <w:t>se the child's and/or vulnerable adult’s own words where possible</w:t>
      </w:r>
    </w:p>
    <w:p w14:paraId="01EAECD4" w14:textId="7E972240" w:rsidR="004E62C2" w:rsidRPr="00C549C8" w:rsidRDefault="002B7E98" w:rsidP="00C549C8">
      <w:pPr>
        <w:pStyle w:val="ListParagraph"/>
        <w:numPr>
          <w:ilvl w:val="0"/>
          <w:numId w:val="8"/>
        </w:numPr>
        <w:rPr>
          <w:rFonts w:ascii="Roboto" w:hAnsi="Roboto"/>
          <w:color w:val="0D153B"/>
          <w:sz w:val="22"/>
          <w:szCs w:val="22"/>
        </w:rPr>
      </w:pPr>
      <w:r>
        <w:rPr>
          <w:rFonts w:ascii="Roboto" w:hAnsi="Roboto"/>
          <w:color w:val="0D153B"/>
          <w:sz w:val="22"/>
          <w:szCs w:val="22"/>
        </w:rPr>
        <w:t>i</w:t>
      </w:r>
      <w:r w:rsidR="004E62C2" w:rsidRPr="00C549C8">
        <w:rPr>
          <w:rFonts w:ascii="Roboto" w:hAnsi="Roboto"/>
          <w:color w:val="0D153B"/>
          <w:sz w:val="22"/>
          <w:szCs w:val="22"/>
        </w:rPr>
        <w:t>f parents or carers have been involved in the meeting, a copy of the notes should be agreed with and shared with them</w:t>
      </w:r>
    </w:p>
    <w:p w14:paraId="2C8C3564" w14:textId="4E1B79D4" w:rsidR="004E62C2" w:rsidRPr="00C549C8" w:rsidRDefault="002B7E98" w:rsidP="00C549C8">
      <w:pPr>
        <w:pStyle w:val="ListParagraph"/>
        <w:numPr>
          <w:ilvl w:val="0"/>
          <w:numId w:val="8"/>
        </w:numPr>
        <w:rPr>
          <w:rFonts w:ascii="Roboto" w:hAnsi="Roboto"/>
          <w:color w:val="0D153B"/>
          <w:sz w:val="22"/>
          <w:szCs w:val="22"/>
        </w:rPr>
      </w:pPr>
      <w:r>
        <w:rPr>
          <w:rFonts w:ascii="Roboto" w:hAnsi="Roboto"/>
          <w:color w:val="0D153B"/>
          <w:sz w:val="22"/>
          <w:szCs w:val="22"/>
        </w:rPr>
        <w:t>a</w:t>
      </w:r>
      <w:r w:rsidR="004E62C2" w:rsidRPr="00C549C8">
        <w:rPr>
          <w:rFonts w:ascii="Roboto" w:hAnsi="Roboto"/>
          <w:color w:val="0D153B"/>
          <w:sz w:val="22"/>
          <w:szCs w:val="22"/>
        </w:rPr>
        <w:t xml:space="preserve">ny disclosure by a child/young person must be reported to </w:t>
      </w:r>
      <w:r>
        <w:rPr>
          <w:rFonts w:ascii="Roboto" w:hAnsi="Roboto"/>
          <w:color w:val="0D153B"/>
          <w:sz w:val="22"/>
          <w:szCs w:val="22"/>
        </w:rPr>
        <w:t>The Young Foundation</w:t>
      </w:r>
      <w:r w:rsidR="004E62C2" w:rsidRPr="00C549C8">
        <w:rPr>
          <w:rFonts w:ascii="Roboto" w:hAnsi="Roboto"/>
          <w:color w:val="0D153B"/>
          <w:sz w:val="22"/>
          <w:szCs w:val="22"/>
        </w:rPr>
        <w:t xml:space="preserve"> designated safeguarding officer and the named safeguarding officer in the institution and recorded using the form in A</w:t>
      </w:r>
      <w:r w:rsidR="00056E1E">
        <w:rPr>
          <w:rFonts w:ascii="Roboto" w:hAnsi="Roboto"/>
          <w:color w:val="0D153B"/>
          <w:sz w:val="22"/>
          <w:szCs w:val="22"/>
        </w:rPr>
        <w:t>nnex</w:t>
      </w:r>
      <w:r w:rsidR="004E62C2" w:rsidRPr="00C549C8">
        <w:rPr>
          <w:rFonts w:ascii="Roboto" w:hAnsi="Roboto"/>
          <w:color w:val="0D153B"/>
          <w:sz w:val="22"/>
          <w:szCs w:val="22"/>
        </w:rPr>
        <w:t xml:space="preserve"> 2 in the incident report log</w:t>
      </w:r>
    </w:p>
    <w:p w14:paraId="14CCECCB" w14:textId="3526635B" w:rsidR="004E62C2" w:rsidRPr="00056E1E" w:rsidRDefault="00056E1E" w:rsidP="004E62C2">
      <w:pPr>
        <w:pStyle w:val="ListParagraph"/>
        <w:numPr>
          <w:ilvl w:val="0"/>
          <w:numId w:val="8"/>
        </w:numPr>
        <w:rPr>
          <w:rFonts w:ascii="Roboto" w:hAnsi="Roboto"/>
          <w:color w:val="0D153B"/>
          <w:sz w:val="22"/>
          <w:szCs w:val="22"/>
        </w:rPr>
      </w:pPr>
      <w:r>
        <w:rPr>
          <w:rFonts w:ascii="Roboto" w:hAnsi="Roboto"/>
          <w:color w:val="0D153B"/>
          <w:sz w:val="22"/>
          <w:szCs w:val="22"/>
        </w:rPr>
        <w:t>s</w:t>
      </w:r>
      <w:r w:rsidR="004E62C2" w:rsidRPr="00C549C8">
        <w:rPr>
          <w:rFonts w:ascii="Roboto" w:hAnsi="Roboto"/>
          <w:color w:val="0D153B"/>
          <w:sz w:val="22"/>
          <w:szCs w:val="22"/>
        </w:rPr>
        <w:t xml:space="preserve">peak immediately to the </w:t>
      </w:r>
      <w:r>
        <w:rPr>
          <w:rFonts w:ascii="Roboto" w:hAnsi="Roboto"/>
          <w:color w:val="0D153B"/>
          <w:sz w:val="22"/>
          <w:szCs w:val="22"/>
        </w:rPr>
        <w:t>l</w:t>
      </w:r>
      <w:r w:rsidR="004E62C2" w:rsidRPr="00C549C8">
        <w:rPr>
          <w:rFonts w:ascii="Roboto" w:hAnsi="Roboto"/>
          <w:color w:val="0D153B"/>
          <w:sz w:val="22"/>
          <w:szCs w:val="22"/>
        </w:rPr>
        <w:t xml:space="preserve">ocal </w:t>
      </w:r>
      <w:r>
        <w:rPr>
          <w:rFonts w:ascii="Roboto" w:hAnsi="Roboto"/>
          <w:color w:val="0D153B"/>
          <w:sz w:val="22"/>
          <w:szCs w:val="22"/>
        </w:rPr>
        <w:t>a</w:t>
      </w:r>
      <w:r w:rsidR="004E62C2" w:rsidRPr="00C549C8">
        <w:rPr>
          <w:rFonts w:ascii="Roboto" w:hAnsi="Roboto"/>
          <w:color w:val="0D153B"/>
          <w:sz w:val="22"/>
          <w:szCs w:val="22"/>
        </w:rPr>
        <w:t>uthority or NSPCC for further advice and guidance</w:t>
      </w:r>
    </w:p>
    <w:p w14:paraId="14A4F06E" w14:textId="77777777" w:rsidR="004E62C2" w:rsidRPr="00056E1E" w:rsidRDefault="004E62C2" w:rsidP="004E62C2">
      <w:pPr>
        <w:pStyle w:val="Heading2"/>
        <w:rPr>
          <w:rFonts w:ascii="Roboto" w:hAnsi="Roboto"/>
          <w:b/>
          <w:bCs/>
          <w:color w:val="0D153B"/>
        </w:rPr>
      </w:pPr>
      <w:r w:rsidRPr="00056E1E">
        <w:rPr>
          <w:rFonts w:ascii="Roboto" w:hAnsi="Roboto"/>
          <w:b/>
          <w:bCs/>
          <w:color w:val="0D153B"/>
        </w:rPr>
        <w:t>Making a referral</w:t>
      </w:r>
    </w:p>
    <w:p w14:paraId="16A866C8" w14:textId="384BDC8A" w:rsidR="004E62C2" w:rsidRPr="004E62C2" w:rsidRDefault="004E62C2" w:rsidP="004E62C2">
      <w:pPr>
        <w:rPr>
          <w:rFonts w:ascii="Roboto" w:hAnsi="Roboto"/>
          <w:color w:val="0D153B"/>
        </w:rPr>
      </w:pPr>
      <w:r w:rsidRPr="004E62C2">
        <w:rPr>
          <w:rFonts w:ascii="Roboto" w:hAnsi="Roboto"/>
          <w:color w:val="0D153B"/>
        </w:rPr>
        <w:t>Unless there is a concern that requires immediate action, the safeguarding officer has the responsibility of making a referral to the police or social services</w:t>
      </w:r>
      <w:r w:rsidR="00FF6A3B">
        <w:rPr>
          <w:rFonts w:ascii="Roboto" w:hAnsi="Roboto"/>
          <w:color w:val="0D153B"/>
        </w:rPr>
        <w:t>, meaning:</w:t>
      </w:r>
    </w:p>
    <w:p w14:paraId="557BD0AF" w14:textId="58524011" w:rsidR="004E62C2" w:rsidRPr="00FF6A3B" w:rsidRDefault="00FF6A3B" w:rsidP="00FF6A3B">
      <w:pPr>
        <w:pStyle w:val="ListParagraph"/>
        <w:numPr>
          <w:ilvl w:val="0"/>
          <w:numId w:val="10"/>
        </w:numPr>
        <w:rPr>
          <w:rFonts w:ascii="Roboto" w:hAnsi="Roboto"/>
          <w:color w:val="0D153B"/>
          <w:sz w:val="22"/>
          <w:szCs w:val="22"/>
        </w:rPr>
      </w:pPr>
      <w:r>
        <w:rPr>
          <w:rFonts w:ascii="Roboto" w:hAnsi="Roboto"/>
          <w:color w:val="0D153B"/>
          <w:sz w:val="22"/>
          <w:szCs w:val="22"/>
        </w:rPr>
        <w:t>p</w:t>
      </w:r>
      <w:r w:rsidR="004E62C2" w:rsidRPr="00FF6A3B">
        <w:rPr>
          <w:rFonts w:ascii="Roboto" w:hAnsi="Roboto"/>
          <w:color w:val="0D153B"/>
          <w:sz w:val="22"/>
          <w:szCs w:val="22"/>
        </w:rPr>
        <w:t>arents/carers will be informed of a referral if possible and if this does not put the child at risk of harm</w:t>
      </w:r>
    </w:p>
    <w:p w14:paraId="0A01B51A" w14:textId="5AF23A89" w:rsidR="004E62C2" w:rsidRPr="00FF6A3B" w:rsidRDefault="00FF6A3B" w:rsidP="00FF6A3B">
      <w:pPr>
        <w:pStyle w:val="ListParagraph"/>
        <w:numPr>
          <w:ilvl w:val="0"/>
          <w:numId w:val="10"/>
        </w:numPr>
        <w:rPr>
          <w:rFonts w:ascii="Roboto" w:hAnsi="Roboto"/>
          <w:color w:val="0D153B"/>
          <w:sz w:val="22"/>
          <w:szCs w:val="22"/>
        </w:rPr>
      </w:pPr>
      <w:r>
        <w:rPr>
          <w:rFonts w:ascii="Roboto" w:hAnsi="Roboto"/>
          <w:color w:val="0D153B"/>
          <w:sz w:val="22"/>
          <w:szCs w:val="22"/>
        </w:rPr>
        <w:t>i</w:t>
      </w:r>
      <w:r w:rsidR="004E62C2" w:rsidRPr="00FF6A3B">
        <w:rPr>
          <w:rFonts w:ascii="Roboto" w:hAnsi="Roboto"/>
          <w:color w:val="0D153B"/>
          <w:sz w:val="22"/>
          <w:szCs w:val="22"/>
        </w:rPr>
        <w:t>f the concern is about harm or risk of harm from a family member or someone known to the children and/or vulnerable adults, we will make a telephone referral to the Child Assessment and Investigation Team (CAIT) or equivalent in the area where the child and/or vulnerable adult resides</w:t>
      </w:r>
    </w:p>
    <w:tbl>
      <w:tblPr>
        <w:tblStyle w:val="TableGrid"/>
        <w:tblpPr w:leftFromText="180" w:rightFromText="180" w:vertAnchor="text" w:horzAnchor="margin" w:tblpXSpec="center" w:tblpY="1054"/>
        <w:tblW w:w="0" w:type="auto"/>
        <w:tblLook w:val="04A0" w:firstRow="1" w:lastRow="0" w:firstColumn="1" w:lastColumn="0" w:noHBand="0" w:noVBand="1"/>
      </w:tblPr>
      <w:tblGrid>
        <w:gridCol w:w="9730"/>
      </w:tblGrid>
      <w:tr w:rsidR="005C55E8" w:rsidRPr="004E62C2" w14:paraId="499010C2" w14:textId="77777777" w:rsidTr="00055C35">
        <w:tc>
          <w:tcPr>
            <w:tcW w:w="9730" w:type="dxa"/>
          </w:tcPr>
          <w:p w14:paraId="1F7A6583" w14:textId="3CBA858F" w:rsidR="005C55E8" w:rsidRPr="007D0720" w:rsidRDefault="005C55E8" w:rsidP="007D0720">
            <w:pPr>
              <w:pStyle w:val="Heading2"/>
              <w:outlineLvl w:val="1"/>
              <w:rPr>
                <w:rFonts w:ascii="Roboto" w:hAnsi="Roboto"/>
                <w:color w:val="0D153B"/>
                <w:sz w:val="28"/>
                <w:szCs w:val="24"/>
              </w:rPr>
            </w:pPr>
            <w:r w:rsidRPr="00A34365">
              <w:rPr>
                <w:rFonts w:ascii="Roboto" w:hAnsi="Roboto"/>
                <w:color w:val="0D153B"/>
                <w:sz w:val="28"/>
                <w:szCs w:val="24"/>
              </w:rPr>
              <w:lastRenderedPageBreak/>
              <w:t>Information required when making a referral</w:t>
            </w:r>
          </w:p>
          <w:p w14:paraId="35951C78" w14:textId="77777777" w:rsidR="005C55E8" w:rsidRPr="007D0720" w:rsidRDefault="005C55E8" w:rsidP="00055C35">
            <w:pPr>
              <w:rPr>
                <w:rFonts w:ascii="Roboto" w:hAnsi="Roboto"/>
                <w:color w:val="0D153B"/>
                <w:sz w:val="22"/>
                <w:szCs w:val="22"/>
              </w:rPr>
            </w:pPr>
            <w:r w:rsidRPr="007D0720">
              <w:rPr>
                <w:rFonts w:ascii="Roboto" w:hAnsi="Roboto"/>
                <w:color w:val="0D153B"/>
                <w:sz w:val="22"/>
                <w:szCs w:val="22"/>
              </w:rPr>
              <w:t>Be prepared to give as much of the following information as possible:</w:t>
            </w:r>
          </w:p>
          <w:p w14:paraId="3472052E" w14:textId="5ED94AD8" w:rsidR="005C55E8" w:rsidRPr="007D0720" w:rsidRDefault="00442599" w:rsidP="00055C35">
            <w:pPr>
              <w:pStyle w:val="ListParagraph"/>
              <w:numPr>
                <w:ilvl w:val="0"/>
                <w:numId w:val="2"/>
              </w:numPr>
              <w:rPr>
                <w:rFonts w:ascii="Roboto" w:hAnsi="Roboto"/>
                <w:color w:val="0D153B"/>
                <w:sz w:val="22"/>
                <w:szCs w:val="22"/>
              </w:rPr>
            </w:pPr>
            <w:r>
              <w:rPr>
                <w:rFonts w:ascii="Roboto" w:hAnsi="Roboto"/>
                <w:color w:val="0D153B"/>
                <w:sz w:val="22"/>
                <w:szCs w:val="22"/>
              </w:rPr>
              <w:t>O</w:t>
            </w:r>
            <w:r w:rsidR="005C55E8" w:rsidRPr="007D0720">
              <w:rPr>
                <w:rFonts w:ascii="Roboto" w:hAnsi="Roboto"/>
                <w:color w:val="0D153B"/>
                <w:sz w:val="22"/>
                <w:szCs w:val="22"/>
              </w:rPr>
              <w:t>ur name, telephone number, position and request the same of the person to whom you are speaking</w:t>
            </w:r>
          </w:p>
          <w:p w14:paraId="153D8A88" w14:textId="4AEDBC0D" w:rsidR="005C55E8" w:rsidRPr="007D0720" w:rsidRDefault="00442599" w:rsidP="00055C35">
            <w:pPr>
              <w:pStyle w:val="ListParagraph"/>
              <w:numPr>
                <w:ilvl w:val="0"/>
                <w:numId w:val="2"/>
              </w:numPr>
              <w:rPr>
                <w:rFonts w:ascii="Roboto" w:hAnsi="Roboto"/>
                <w:color w:val="0D153B"/>
                <w:sz w:val="22"/>
                <w:szCs w:val="22"/>
              </w:rPr>
            </w:pPr>
            <w:r>
              <w:rPr>
                <w:rFonts w:ascii="Roboto" w:hAnsi="Roboto"/>
                <w:color w:val="0D153B"/>
                <w:sz w:val="22"/>
                <w:szCs w:val="22"/>
              </w:rPr>
              <w:t>T</w:t>
            </w:r>
            <w:r w:rsidR="005C55E8" w:rsidRPr="007D0720">
              <w:rPr>
                <w:rFonts w:ascii="Roboto" w:hAnsi="Roboto"/>
                <w:color w:val="0D153B"/>
                <w:sz w:val="22"/>
                <w:szCs w:val="22"/>
              </w:rPr>
              <w:t>he full name and address, telephone number of family, date of birth of child and/or vulnerable adult and siblings.</w:t>
            </w:r>
          </w:p>
          <w:p w14:paraId="74F84E8E" w14:textId="40756482" w:rsidR="005C55E8" w:rsidRPr="007D0720" w:rsidRDefault="00442599" w:rsidP="00055C35">
            <w:pPr>
              <w:pStyle w:val="ListParagraph"/>
              <w:numPr>
                <w:ilvl w:val="0"/>
                <w:numId w:val="2"/>
              </w:numPr>
              <w:rPr>
                <w:rFonts w:ascii="Roboto" w:hAnsi="Roboto"/>
                <w:color w:val="0D153B"/>
                <w:sz w:val="22"/>
                <w:szCs w:val="22"/>
              </w:rPr>
            </w:pPr>
            <w:r>
              <w:rPr>
                <w:rFonts w:ascii="Roboto" w:hAnsi="Roboto"/>
                <w:color w:val="0D153B"/>
                <w:sz w:val="22"/>
                <w:szCs w:val="22"/>
              </w:rPr>
              <w:t>T</w:t>
            </w:r>
            <w:r w:rsidR="005C55E8" w:rsidRPr="007D0720">
              <w:rPr>
                <w:rFonts w:ascii="Roboto" w:hAnsi="Roboto"/>
                <w:color w:val="0D153B"/>
                <w:sz w:val="22"/>
                <w:szCs w:val="22"/>
              </w:rPr>
              <w:t>he gender, ethnicity, first language, any special needs</w:t>
            </w:r>
          </w:p>
          <w:p w14:paraId="74EAA4E7" w14:textId="246BEE5C" w:rsidR="005C55E8" w:rsidRPr="007D0720" w:rsidRDefault="00442599" w:rsidP="00055C35">
            <w:pPr>
              <w:pStyle w:val="ListParagraph"/>
              <w:numPr>
                <w:ilvl w:val="0"/>
                <w:numId w:val="2"/>
              </w:numPr>
              <w:rPr>
                <w:rFonts w:ascii="Roboto" w:hAnsi="Roboto"/>
                <w:color w:val="0D153B"/>
                <w:sz w:val="22"/>
                <w:szCs w:val="22"/>
              </w:rPr>
            </w:pPr>
            <w:r>
              <w:rPr>
                <w:rFonts w:ascii="Roboto" w:hAnsi="Roboto"/>
                <w:color w:val="0D153B"/>
                <w:sz w:val="22"/>
                <w:szCs w:val="22"/>
              </w:rPr>
              <w:t>T</w:t>
            </w:r>
            <w:r w:rsidR="005C55E8" w:rsidRPr="007D0720">
              <w:rPr>
                <w:rFonts w:ascii="Roboto" w:hAnsi="Roboto"/>
                <w:color w:val="0D153B"/>
                <w:sz w:val="22"/>
                <w:szCs w:val="22"/>
              </w:rPr>
              <w:t>he names, dates of birth and relationship of household members and any significant others if possible</w:t>
            </w:r>
          </w:p>
          <w:p w14:paraId="68C533EB" w14:textId="0C98A7CE" w:rsidR="005C55E8" w:rsidRPr="007D0720" w:rsidRDefault="00442599" w:rsidP="00055C35">
            <w:pPr>
              <w:pStyle w:val="ListParagraph"/>
              <w:numPr>
                <w:ilvl w:val="0"/>
                <w:numId w:val="2"/>
              </w:numPr>
              <w:rPr>
                <w:rFonts w:ascii="Roboto" w:hAnsi="Roboto"/>
                <w:color w:val="0D153B"/>
                <w:sz w:val="22"/>
                <w:szCs w:val="22"/>
              </w:rPr>
            </w:pPr>
            <w:r>
              <w:rPr>
                <w:rFonts w:ascii="Roboto" w:hAnsi="Roboto"/>
                <w:color w:val="0D153B"/>
                <w:sz w:val="22"/>
                <w:szCs w:val="22"/>
              </w:rPr>
              <w:t>T</w:t>
            </w:r>
            <w:r w:rsidR="005C55E8" w:rsidRPr="007D0720">
              <w:rPr>
                <w:rFonts w:ascii="Roboto" w:hAnsi="Roboto"/>
                <w:color w:val="0D153B"/>
                <w:sz w:val="22"/>
                <w:szCs w:val="22"/>
              </w:rPr>
              <w:t xml:space="preserve">he names of professionals known to be involved with the child/family and/or vulnerable adult eg: GP, </w:t>
            </w:r>
            <w:r w:rsidR="00DA4111">
              <w:rPr>
                <w:rFonts w:ascii="Roboto" w:hAnsi="Roboto"/>
                <w:color w:val="0D153B"/>
                <w:sz w:val="22"/>
                <w:szCs w:val="22"/>
              </w:rPr>
              <w:t>h</w:t>
            </w:r>
            <w:r w:rsidR="005C55E8" w:rsidRPr="007D0720">
              <w:rPr>
                <w:rFonts w:ascii="Roboto" w:hAnsi="Roboto"/>
                <w:color w:val="0D153B"/>
                <w:sz w:val="22"/>
                <w:szCs w:val="22"/>
              </w:rPr>
              <w:t xml:space="preserve">ealth </w:t>
            </w:r>
            <w:r w:rsidR="00DA4111">
              <w:rPr>
                <w:rFonts w:ascii="Roboto" w:hAnsi="Roboto"/>
                <w:color w:val="0D153B"/>
                <w:sz w:val="22"/>
                <w:szCs w:val="22"/>
              </w:rPr>
              <w:t>v</w:t>
            </w:r>
            <w:r w:rsidR="005C55E8" w:rsidRPr="007D0720">
              <w:rPr>
                <w:rFonts w:ascii="Roboto" w:hAnsi="Roboto"/>
                <w:color w:val="0D153B"/>
                <w:sz w:val="22"/>
                <w:szCs w:val="22"/>
              </w:rPr>
              <w:t xml:space="preserve">isitor, </w:t>
            </w:r>
            <w:r w:rsidR="00DA4111">
              <w:rPr>
                <w:rFonts w:ascii="Roboto" w:hAnsi="Roboto"/>
                <w:color w:val="0D153B"/>
                <w:sz w:val="22"/>
                <w:szCs w:val="22"/>
              </w:rPr>
              <w:t>s</w:t>
            </w:r>
            <w:r w:rsidR="005C55E8" w:rsidRPr="007D0720">
              <w:rPr>
                <w:rFonts w:ascii="Roboto" w:hAnsi="Roboto"/>
                <w:color w:val="0D153B"/>
                <w:sz w:val="22"/>
                <w:szCs w:val="22"/>
              </w:rPr>
              <w:t>chool, if possible</w:t>
            </w:r>
          </w:p>
          <w:p w14:paraId="70659DE7" w14:textId="597E6F8D" w:rsidR="005C55E8" w:rsidRPr="007D0720" w:rsidRDefault="005C55E8" w:rsidP="00055C35">
            <w:pPr>
              <w:pStyle w:val="ListParagraph"/>
              <w:numPr>
                <w:ilvl w:val="0"/>
                <w:numId w:val="2"/>
              </w:numPr>
              <w:rPr>
                <w:rFonts w:ascii="Roboto" w:hAnsi="Roboto"/>
                <w:color w:val="0D153B"/>
                <w:sz w:val="22"/>
                <w:szCs w:val="22"/>
              </w:rPr>
            </w:pPr>
            <w:r w:rsidRPr="007D0720">
              <w:rPr>
                <w:rFonts w:ascii="Roboto" w:hAnsi="Roboto"/>
                <w:color w:val="0D153B"/>
                <w:sz w:val="22"/>
                <w:szCs w:val="22"/>
              </w:rPr>
              <w:t>The nature of the concern; and foundation for the concern</w:t>
            </w:r>
          </w:p>
          <w:p w14:paraId="05679777" w14:textId="628A4C43" w:rsidR="005C55E8" w:rsidRPr="007D0720" w:rsidRDefault="005C55E8" w:rsidP="00055C35">
            <w:pPr>
              <w:pStyle w:val="ListParagraph"/>
              <w:numPr>
                <w:ilvl w:val="0"/>
                <w:numId w:val="2"/>
              </w:numPr>
              <w:rPr>
                <w:rFonts w:ascii="Roboto" w:hAnsi="Roboto"/>
                <w:color w:val="0D153B"/>
                <w:sz w:val="22"/>
                <w:szCs w:val="22"/>
              </w:rPr>
            </w:pPr>
            <w:r w:rsidRPr="007D0720">
              <w:rPr>
                <w:rFonts w:ascii="Roboto" w:hAnsi="Roboto"/>
                <w:color w:val="0D153B"/>
                <w:sz w:val="22"/>
                <w:szCs w:val="22"/>
              </w:rPr>
              <w:t>An opinion on whether the child and/or vulnerable adult may need urgent action to make them safe</w:t>
            </w:r>
          </w:p>
          <w:p w14:paraId="722A5D1C" w14:textId="6E9C9096" w:rsidR="005C55E8" w:rsidRPr="007D0720" w:rsidRDefault="005C55E8" w:rsidP="00055C35">
            <w:pPr>
              <w:pStyle w:val="ListParagraph"/>
              <w:numPr>
                <w:ilvl w:val="0"/>
                <w:numId w:val="2"/>
              </w:numPr>
              <w:rPr>
                <w:rFonts w:ascii="Roboto" w:hAnsi="Roboto"/>
                <w:color w:val="0D153B"/>
                <w:sz w:val="22"/>
                <w:szCs w:val="22"/>
              </w:rPr>
            </w:pPr>
            <w:r w:rsidRPr="007D0720">
              <w:rPr>
                <w:rFonts w:ascii="Roboto" w:hAnsi="Roboto"/>
                <w:color w:val="0D153B"/>
                <w:sz w:val="22"/>
                <w:szCs w:val="22"/>
              </w:rPr>
              <w:t>Our view of what appears to be the needs of the child and/or vulnerable adult and their family</w:t>
            </w:r>
          </w:p>
          <w:p w14:paraId="4B887240" w14:textId="2C29D410" w:rsidR="005C55E8" w:rsidRPr="007D0720" w:rsidRDefault="005C55E8" w:rsidP="00055C35">
            <w:pPr>
              <w:pStyle w:val="ListParagraph"/>
              <w:numPr>
                <w:ilvl w:val="0"/>
                <w:numId w:val="6"/>
              </w:numPr>
              <w:rPr>
                <w:rFonts w:ascii="Roboto" w:hAnsi="Roboto"/>
                <w:color w:val="0D153B"/>
                <w:sz w:val="22"/>
                <w:szCs w:val="22"/>
              </w:rPr>
            </w:pPr>
            <w:r w:rsidRPr="007D0720">
              <w:rPr>
                <w:rFonts w:ascii="Roboto" w:hAnsi="Roboto"/>
                <w:color w:val="0D153B"/>
                <w:sz w:val="22"/>
                <w:szCs w:val="22"/>
              </w:rPr>
              <w:t xml:space="preserve">Whether the consent of a parent with </w:t>
            </w:r>
            <w:r w:rsidR="00442599">
              <w:rPr>
                <w:rFonts w:ascii="Roboto" w:hAnsi="Roboto"/>
                <w:color w:val="0D153B"/>
                <w:sz w:val="22"/>
                <w:szCs w:val="22"/>
              </w:rPr>
              <w:t>p</w:t>
            </w:r>
            <w:r w:rsidRPr="007D0720">
              <w:rPr>
                <w:rFonts w:ascii="Roboto" w:hAnsi="Roboto"/>
                <w:color w:val="0D153B"/>
                <w:sz w:val="22"/>
                <w:szCs w:val="22"/>
              </w:rPr>
              <w:t xml:space="preserve">arental </w:t>
            </w:r>
            <w:r w:rsidR="00442599">
              <w:rPr>
                <w:rFonts w:ascii="Roboto" w:hAnsi="Roboto"/>
                <w:color w:val="0D153B"/>
                <w:sz w:val="22"/>
                <w:szCs w:val="22"/>
              </w:rPr>
              <w:t>r</w:t>
            </w:r>
            <w:r w:rsidRPr="007D0720">
              <w:rPr>
                <w:rFonts w:ascii="Roboto" w:hAnsi="Roboto"/>
                <w:color w:val="0D153B"/>
                <w:sz w:val="22"/>
                <w:szCs w:val="22"/>
              </w:rPr>
              <w:t>esponsibility has been given to the referral being made and why</w:t>
            </w:r>
          </w:p>
          <w:p w14:paraId="5E42F3CE" w14:textId="2A20E89C" w:rsidR="00A34365" w:rsidRPr="004E62C2" w:rsidRDefault="00A34365" w:rsidP="00055C35">
            <w:pPr>
              <w:pStyle w:val="ListParagraph"/>
              <w:rPr>
                <w:rFonts w:ascii="Roboto" w:hAnsi="Roboto"/>
                <w:color w:val="0D153B"/>
              </w:rPr>
            </w:pPr>
          </w:p>
        </w:tc>
      </w:tr>
    </w:tbl>
    <w:p w14:paraId="00D9B4DF" w14:textId="02DFA179" w:rsidR="00055C35" w:rsidRDefault="005C55E8" w:rsidP="004E62C2">
      <w:pPr>
        <w:pStyle w:val="ListParagraph"/>
        <w:numPr>
          <w:ilvl w:val="0"/>
          <w:numId w:val="10"/>
        </w:numPr>
        <w:rPr>
          <w:rFonts w:ascii="Roboto" w:hAnsi="Roboto"/>
          <w:color w:val="0D153B"/>
          <w:sz w:val="22"/>
          <w:szCs w:val="22"/>
        </w:rPr>
      </w:pPr>
      <w:r>
        <w:rPr>
          <w:rFonts w:ascii="Roboto" w:hAnsi="Roboto"/>
          <w:color w:val="0D153B"/>
          <w:sz w:val="22"/>
          <w:szCs w:val="22"/>
        </w:rPr>
        <w:t>i</w:t>
      </w:r>
      <w:r w:rsidR="004E62C2" w:rsidRPr="00FF6A3B">
        <w:rPr>
          <w:rFonts w:ascii="Roboto" w:hAnsi="Roboto"/>
          <w:color w:val="0D153B"/>
          <w:sz w:val="22"/>
          <w:szCs w:val="22"/>
        </w:rPr>
        <w:t>f our concern is about harm or risk of harm from someone not known to the child and/or vulnerable adult famil</w:t>
      </w:r>
      <w:r w:rsidR="007D0720">
        <w:rPr>
          <w:rFonts w:ascii="Roboto" w:hAnsi="Roboto"/>
          <w:color w:val="0D153B"/>
          <w:sz w:val="22"/>
          <w:szCs w:val="22"/>
        </w:rPr>
        <w:t>y</w:t>
      </w:r>
      <w:r w:rsidR="004E62C2" w:rsidRPr="00FF6A3B">
        <w:rPr>
          <w:rFonts w:ascii="Roboto" w:hAnsi="Roboto"/>
          <w:color w:val="0D153B"/>
          <w:sz w:val="22"/>
          <w:szCs w:val="22"/>
        </w:rPr>
        <w:t xml:space="preserve">, we will contact the </w:t>
      </w:r>
      <w:r>
        <w:rPr>
          <w:rFonts w:ascii="Roboto" w:hAnsi="Roboto"/>
          <w:color w:val="0D153B"/>
          <w:sz w:val="22"/>
          <w:szCs w:val="22"/>
        </w:rPr>
        <w:t>p</w:t>
      </w:r>
      <w:r w:rsidR="004E62C2" w:rsidRPr="00FF6A3B">
        <w:rPr>
          <w:rFonts w:ascii="Roboto" w:hAnsi="Roboto"/>
          <w:color w:val="0D153B"/>
          <w:sz w:val="22"/>
          <w:szCs w:val="22"/>
        </w:rPr>
        <w:t>olice directly</w:t>
      </w:r>
    </w:p>
    <w:p w14:paraId="062C2FCF" w14:textId="77777777" w:rsidR="00055C35" w:rsidRPr="00055C35" w:rsidRDefault="00055C35" w:rsidP="00055C35">
      <w:pPr>
        <w:ind w:left="360"/>
        <w:rPr>
          <w:rFonts w:ascii="Roboto" w:hAnsi="Roboto"/>
          <w:color w:val="0D153B"/>
        </w:rPr>
      </w:pPr>
    </w:p>
    <w:p w14:paraId="7F74A0C0" w14:textId="77777777" w:rsidR="00055C35" w:rsidRDefault="00055C35" w:rsidP="00055C35">
      <w:pPr>
        <w:pStyle w:val="ListParagraph"/>
        <w:rPr>
          <w:rFonts w:ascii="Roboto" w:hAnsi="Roboto"/>
          <w:color w:val="0D153B"/>
          <w:sz w:val="22"/>
          <w:szCs w:val="22"/>
        </w:rPr>
      </w:pPr>
    </w:p>
    <w:p w14:paraId="281BDE30" w14:textId="6832C9CD" w:rsidR="004E62C2" w:rsidRPr="00055C35" w:rsidRDefault="004E62C2" w:rsidP="00055C35">
      <w:pPr>
        <w:pStyle w:val="Heading3"/>
        <w:rPr>
          <w:rFonts w:ascii="Roboto" w:hAnsi="Roboto"/>
          <w:color w:val="0D153B"/>
        </w:rPr>
      </w:pPr>
      <w:r w:rsidRPr="00055C35">
        <w:rPr>
          <w:rFonts w:ascii="Roboto" w:hAnsi="Roboto"/>
          <w:color w:val="0D153B"/>
        </w:rPr>
        <w:t>Substantiated allegations</w:t>
      </w:r>
    </w:p>
    <w:p w14:paraId="1B647E04" w14:textId="4F6B4666" w:rsidR="004E62C2" w:rsidRPr="004E62C2" w:rsidRDefault="004E62C2" w:rsidP="004E62C2">
      <w:pPr>
        <w:rPr>
          <w:rFonts w:ascii="Roboto" w:hAnsi="Roboto"/>
          <w:color w:val="0D153B"/>
        </w:rPr>
      </w:pPr>
      <w:r w:rsidRPr="004E62C2">
        <w:rPr>
          <w:rFonts w:ascii="Roboto" w:hAnsi="Roboto"/>
          <w:color w:val="0D153B"/>
        </w:rPr>
        <w:t xml:space="preserve">If the allegation is substantiated and the person is dismissed, the employer ceases to use the person’s services, or the person resigns or otherwise ceases to provide their services, The Young Foundation should agree with the </w:t>
      </w:r>
      <w:r w:rsidR="003D0E79">
        <w:rPr>
          <w:rFonts w:ascii="Roboto" w:hAnsi="Roboto"/>
          <w:color w:val="0D153B"/>
        </w:rPr>
        <w:t>p</w:t>
      </w:r>
      <w:r w:rsidRPr="004E62C2">
        <w:rPr>
          <w:rFonts w:ascii="Roboto" w:hAnsi="Roboto"/>
          <w:color w:val="0D153B"/>
        </w:rPr>
        <w:t xml:space="preserve">olice or </w:t>
      </w:r>
      <w:r w:rsidR="003D0E79">
        <w:rPr>
          <w:rFonts w:ascii="Roboto" w:hAnsi="Roboto"/>
          <w:color w:val="0D153B"/>
        </w:rPr>
        <w:t>s</w:t>
      </w:r>
      <w:r w:rsidRPr="004E62C2">
        <w:rPr>
          <w:rFonts w:ascii="Roboto" w:hAnsi="Roboto"/>
          <w:color w:val="0D153B"/>
        </w:rPr>
        <w:t xml:space="preserve">ocial </w:t>
      </w:r>
      <w:r w:rsidR="003D0E79">
        <w:rPr>
          <w:rFonts w:ascii="Roboto" w:hAnsi="Roboto"/>
          <w:color w:val="0D153B"/>
        </w:rPr>
        <w:t>s</w:t>
      </w:r>
      <w:r w:rsidRPr="004E62C2">
        <w:rPr>
          <w:rFonts w:ascii="Roboto" w:hAnsi="Roboto"/>
          <w:color w:val="0D153B"/>
        </w:rPr>
        <w:t>ervices as appropriate further action to be taken and by whom.</w:t>
      </w:r>
    </w:p>
    <w:p w14:paraId="79430DE8" w14:textId="77777777" w:rsidR="004E62C2" w:rsidRPr="004E62C2" w:rsidRDefault="004E62C2" w:rsidP="004E62C2">
      <w:pPr>
        <w:pStyle w:val="Heading3"/>
        <w:rPr>
          <w:rFonts w:ascii="Roboto" w:hAnsi="Roboto"/>
          <w:color w:val="0D153B"/>
        </w:rPr>
      </w:pPr>
      <w:r w:rsidRPr="004E62C2">
        <w:rPr>
          <w:rFonts w:ascii="Roboto" w:hAnsi="Roboto"/>
          <w:color w:val="0D153B"/>
        </w:rPr>
        <w:t>Whistle blowing</w:t>
      </w:r>
    </w:p>
    <w:p w14:paraId="1C796ECD" w14:textId="77777777" w:rsidR="004E62C2" w:rsidRPr="004E62C2" w:rsidRDefault="004E62C2" w:rsidP="004E62C2">
      <w:pPr>
        <w:rPr>
          <w:rFonts w:ascii="Roboto" w:hAnsi="Roboto"/>
          <w:color w:val="0D153B"/>
        </w:rPr>
      </w:pPr>
      <w:r w:rsidRPr="004E62C2">
        <w:rPr>
          <w:rFonts w:ascii="Roboto" w:hAnsi="Roboto"/>
          <w:color w:val="0D153B"/>
        </w:rPr>
        <w:t>Whistle blowing is when a member of staff raises a concern about malpractice or a dangerous activity that they are aware of through their work. The Young Foundation encourages staff to raise concerns about safeguarding young people with us in the first instance. Staff should follow The Young Foundation procedures on whistle blowing with their line manager.</w:t>
      </w:r>
    </w:p>
    <w:p w14:paraId="799C6923" w14:textId="77777777" w:rsidR="004E62C2" w:rsidRPr="004E62C2" w:rsidRDefault="004E62C2" w:rsidP="004E62C2">
      <w:pPr>
        <w:rPr>
          <w:rFonts w:ascii="Roboto" w:hAnsi="Roboto"/>
          <w:color w:val="0D153B"/>
        </w:rPr>
      </w:pPr>
    </w:p>
    <w:p w14:paraId="007A6C8A" w14:textId="77777777" w:rsidR="004E62C2" w:rsidRPr="004E62C2" w:rsidRDefault="004E62C2" w:rsidP="004E62C2">
      <w:pPr>
        <w:rPr>
          <w:rFonts w:ascii="Roboto" w:hAnsi="Roboto"/>
          <w:color w:val="0D153B"/>
        </w:rPr>
      </w:pPr>
    </w:p>
    <w:p w14:paraId="73A29151" w14:textId="77777777" w:rsidR="004E62C2" w:rsidRPr="003256F3" w:rsidRDefault="004E62C2" w:rsidP="004E62C2">
      <w:pPr>
        <w:pStyle w:val="Heading2"/>
        <w:rPr>
          <w:rFonts w:ascii="Roboto" w:hAnsi="Roboto"/>
          <w:b/>
          <w:bCs/>
          <w:color w:val="0D153B"/>
        </w:rPr>
      </w:pPr>
      <w:r w:rsidRPr="003256F3">
        <w:rPr>
          <w:rFonts w:ascii="Roboto" w:hAnsi="Roboto"/>
          <w:b/>
          <w:bCs/>
          <w:color w:val="0D153B"/>
        </w:rPr>
        <w:lastRenderedPageBreak/>
        <w:t>Following a safeguarding incident</w:t>
      </w:r>
    </w:p>
    <w:p w14:paraId="3EADD08E" w14:textId="77777777" w:rsidR="004E62C2" w:rsidRPr="004E62C2" w:rsidRDefault="004E62C2" w:rsidP="004E62C2">
      <w:pPr>
        <w:rPr>
          <w:rFonts w:ascii="Roboto" w:hAnsi="Roboto"/>
          <w:color w:val="0D153B"/>
        </w:rPr>
      </w:pPr>
    </w:p>
    <w:p w14:paraId="2D26ADD4" w14:textId="0415934C" w:rsidR="004E62C2" w:rsidRPr="004E62C2" w:rsidRDefault="004E62C2" w:rsidP="004E62C2">
      <w:pPr>
        <w:rPr>
          <w:rFonts w:ascii="Roboto" w:hAnsi="Roboto"/>
          <w:color w:val="0D153B"/>
        </w:rPr>
      </w:pPr>
      <w:r w:rsidRPr="004E62C2">
        <w:rPr>
          <w:rFonts w:ascii="Roboto" w:hAnsi="Roboto"/>
          <w:color w:val="0D153B"/>
        </w:rPr>
        <w:t>The Y</w:t>
      </w:r>
      <w:r w:rsidR="003256F3">
        <w:rPr>
          <w:rFonts w:ascii="Roboto" w:hAnsi="Roboto"/>
          <w:color w:val="0D153B"/>
        </w:rPr>
        <w:t xml:space="preserve">oung Foundation </w:t>
      </w:r>
      <w:r w:rsidRPr="004E62C2">
        <w:rPr>
          <w:rFonts w:ascii="Roboto" w:hAnsi="Roboto"/>
          <w:color w:val="0D153B"/>
        </w:rPr>
        <w:t xml:space="preserve">safeguarding officer will ensure that </w:t>
      </w:r>
      <w:r w:rsidR="003256F3">
        <w:rPr>
          <w:rFonts w:ascii="Roboto" w:hAnsi="Roboto"/>
          <w:color w:val="0D153B"/>
        </w:rPr>
        <w:t xml:space="preserve">The Young Foundation </w:t>
      </w:r>
      <w:r w:rsidRPr="004E62C2">
        <w:rPr>
          <w:rFonts w:ascii="Roboto" w:hAnsi="Roboto"/>
          <w:color w:val="0D153B"/>
        </w:rPr>
        <w:t>keep an accurate record of the concern(s) made at the time and accurately record the action agreed and taken and the reasons for this decision.</w:t>
      </w:r>
    </w:p>
    <w:p w14:paraId="3FE77A7A" w14:textId="77777777" w:rsidR="004E62C2" w:rsidRPr="004E62C2" w:rsidRDefault="004E62C2" w:rsidP="004E62C2">
      <w:pPr>
        <w:rPr>
          <w:rFonts w:ascii="Roboto" w:hAnsi="Roboto"/>
          <w:color w:val="0D153B"/>
        </w:rPr>
      </w:pPr>
    </w:p>
    <w:p w14:paraId="2E5279B5" w14:textId="0CBD1E9A" w:rsidR="004E62C2" w:rsidRPr="004E62C2" w:rsidRDefault="004E62C2" w:rsidP="004E62C2">
      <w:pPr>
        <w:rPr>
          <w:rFonts w:ascii="Roboto" w:hAnsi="Roboto"/>
          <w:color w:val="0D153B"/>
        </w:rPr>
      </w:pPr>
      <w:r w:rsidRPr="004E62C2">
        <w:rPr>
          <w:rFonts w:ascii="Roboto" w:hAnsi="Roboto"/>
          <w:color w:val="0D153B"/>
        </w:rPr>
        <w:t xml:space="preserve">Confidential records relating to safeguarding incidents will be kept safely at the office in a secured facility (for </w:t>
      </w:r>
      <w:r w:rsidR="008A44B2">
        <w:rPr>
          <w:rFonts w:ascii="Roboto" w:hAnsi="Roboto"/>
          <w:color w:val="0D153B"/>
        </w:rPr>
        <w:t>The Young Foundation</w:t>
      </w:r>
      <w:r w:rsidRPr="004E62C2">
        <w:rPr>
          <w:rFonts w:ascii="Roboto" w:hAnsi="Roboto"/>
          <w:color w:val="0D153B"/>
        </w:rPr>
        <w:t xml:space="preserve"> this is a locked cupboard close to the safeguarding officer). All records made in relation to a referral will be kept confidentially and in a secure place and information will be shared on a </w:t>
      </w:r>
      <w:r w:rsidR="008A44B2">
        <w:rPr>
          <w:rFonts w:ascii="Roboto" w:hAnsi="Roboto"/>
          <w:color w:val="0D153B"/>
        </w:rPr>
        <w:t>‘</w:t>
      </w:r>
      <w:r w:rsidRPr="004E62C2">
        <w:rPr>
          <w:rFonts w:ascii="Roboto" w:hAnsi="Roboto"/>
          <w:color w:val="0D153B"/>
        </w:rPr>
        <w:t>need to know</w:t>
      </w:r>
      <w:r w:rsidR="008A44B2">
        <w:rPr>
          <w:rFonts w:ascii="Roboto" w:hAnsi="Roboto"/>
          <w:color w:val="0D153B"/>
        </w:rPr>
        <w:t>’</w:t>
      </w:r>
      <w:r w:rsidRPr="004E62C2">
        <w:rPr>
          <w:rFonts w:ascii="Roboto" w:hAnsi="Roboto"/>
          <w:color w:val="0D153B"/>
        </w:rPr>
        <w:t xml:space="preserve"> basis.</w:t>
      </w:r>
    </w:p>
    <w:p w14:paraId="2D13D0FF" w14:textId="77777777" w:rsidR="004E62C2" w:rsidRPr="004E62C2" w:rsidRDefault="004E62C2" w:rsidP="004E62C2">
      <w:pPr>
        <w:rPr>
          <w:rFonts w:ascii="Roboto" w:hAnsi="Roboto"/>
          <w:color w:val="0D153B"/>
        </w:rPr>
      </w:pPr>
    </w:p>
    <w:p w14:paraId="6C45A1F9" w14:textId="77777777" w:rsidR="004E62C2" w:rsidRPr="004E62C2" w:rsidRDefault="004E62C2" w:rsidP="004E62C2">
      <w:pPr>
        <w:rPr>
          <w:rFonts w:ascii="Roboto" w:hAnsi="Roboto"/>
          <w:color w:val="0D153B"/>
        </w:rPr>
      </w:pPr>
      <w:r w:rsidRPr="004E62C2">
        <w:rPr>
          <w:rFonts w:ascii="Roboto" w:hAnsi="Roboto"/>
          <w:color w:val="0D153B"/>
        </w:rPr>
        <w:br w:type="page"/>
      </w:r>
    </w:p>
    <w:p w14:paraId="4663B768" w14:textId="77777777" w:rsidR="004E62C2" w:rsidRPr="009A6E3E" w:rsidRDefault="004E62C2" w:rsidP="004E62C2">
      <w:pPr>
        <w:pStyle w:val="Heading1"/>
        <w:rPr>
          <w:rFonts w:ascii="Roboto" w:hAnsi="Roboto"/>
          <w:b/>
          <w:bCs/>
          <w:color w:val="0D153B"/>
        </w:rPr>
      </w:pPr>
      <w:r w:rsidRPr="009A6E3E">
        <w:rPr>
          <w:rFonts w:ascii="Roboto" w:hAnsi="Roboto"/>
          <w:b/>
          <w:bCs/>
          <w:color w:val="0D153B"/>
        </w:rPr>
        <w:lastRenderedPageBreak/>
        <w:t>Safeguarding for staff</w:t>
      </w:r>
    </w:p>
    <w:p w14:paraId="7A7FE49F" w14:textId="77777777" w:rsidR="004E62C2" w:rsidRPr="004E62C2" w:rsidRDefault="004E62C2" w:rsidP="004E62C2">
      <w:pPr>
        <w:rPr>
          <w:rFonts w:ascii="Roboto" w:hAnsi="Roboto"/>
          <w:color w:val="0D153B"/>
        </w:rPr>
      </w:pPr>
    </w:p>
    <w:p w14:paraId="261B0F9D" w14:textId="3DC377FF" w:rsidR="004E62C2" w:rsidRPr="004E62C2" w:rsidRDefault="004E62C2" w:rsidP="004E62C2">
      <w:pPr>
        <w:rPr>
          <w:rFonts w:ascii="Roboto" w:hAnsi="Roboto"/>
          <w:color w:val="0D153B"/>
        </w:rPr>
      </w:pPr>
      <w:r w:rsidRPr="004E62C2">
        <w:rPr>
          <w:rFonts w:ascii="Roboto" w:hAnsi="Roboto"/>
          <w:color w:val="0D153B"/>
        </w:rPr>
        <w:t xml:space="preserve">The wellbeing and safety of staff is of equal importance to that of participants. All staff who are working out of the office must take reasonable steps to assess the likely risks of doing so. Concerns should be raised with the member of </w:t>
      </w:r>
      <w:r w:rsidR="009A6E3E">
        <w:rPr>
          <w:rFonts w:ascii="Roboto" w:hAnsi="Roboto"/>
          <w:color w:val="0D153B"/>
        </w:rPr>
        <w:t>the senior management team</w:t>
      </w:r>
      <w:r w:rsidRPr="004E62C2">
        <w:rPr>
          <w:rFonts w:ascii="Roboto" w:hAnsi="Roboto"/>
          <w:color w:val="0D153B"/>
        </w:rPr>
        <w:t xml:space="preserve"> responsible for the project prior to undertaking any work.</w:t>
      </w:r>
    </w:p>
    <w:p w14:paraId="7732B839" w14:textId="77777777" w:rsidR="004E62C2" w:rsidRPr="009A6E3E" w:rsidRDefault="004E62C2" w:rsidP="004E62C2">
      <w:pPr>
        <w:pStyle w:val="Heading2"/>
        <w:rPr>
          <w:rFonts w:ascii="Roboto" w:hAnsi="Roboto"/>
          <w:b/>
          <w:bCs/>
          <w:color w:val="0D153B"/>
        </w:rPr>
      </w:pPr>
      <w:r w:rsidRPr="009A6E3E">
        <w:rPr>
          <w:rFonts w:ascii="Roboto" w:hAnsi="Roboto"/>
          <w:b/>
          <w:bCs/>
          <w:color w:val="0D153B"/>
        </w:rPr>
        <w:t>Lone working</w:t>
      </w:r>
    </w:p>
    <w:p w14:paraId="6FD259C4" w14:textId="5A6C6C31" w:rsidR="004E62C2" w:rsidRPr="004E62C2" w:rsidRDefault="004E62C2" w:rsidP="004E62C2">
      <w:pPr>
        <w:rPr>
          <w:rFonts w:ascii="Roboto" w:hAnsi="Roboto"/>
          <w:color w:val="0D153B"/>
        </w:rPr>
      </w:pPr>
      <w:r w:rsidRPr="004E62C2">
        <w:rPr>
          <w:rFonts w:ascii="Roboto" w:hAnsi="Roboto"/>
          <w:color w:val="0D153B"/>
        </w:rPr>
        <w:t>At times, staff will be required to work alone, sometimes in the homes of participants or at other community locations. Staff must:</w:t>
      </w:r>
    </w:p>
    <w:p w14:paraId="73CAA62B" w14:textId="0F05A51C" w:rsidR="004E62C2" w:rsidRPr="006E0B7D" w:rsidRDefault="008B2815" w:rsidP="004E62C2">
      <w:pPr>
        <w:pStyle w:val="ListParagraph"/>
        <w:numPr>
          <w:ilvl w:val="0"/>
          <w:numId w:val="6"/>
        </w:numPr>
        <w:rPr>
          <w:rFonts w:ascii="Roboto" w:hAnsi="Roboto"/>
          <w:color w:val="0D153B"/>
          <w:sz w:val="22"/>
          <w:szCs w:val="22"/>
        </w:rPr>
      </w:pPr>
      <w:r>
        <w:rPr>
          <w:rFonts w:ascii="Roboto" w:hAnsi="Roboto"/>
          <w:color w:val="0D153B"/>
          <w:sz w:val="22"/>
          <w:szCs w:val="22"/>
        </w:rPr>
        <w:t>e</w:t>
      </w:r>
      <w:r w:rsidR="004E62C2" w:rsidRPr="006E0B7D">
        <w:rPr>
          <w:rFonts w:ascii="Roboto" w:hAnsi="Roboto"/>
          <w:color w:val="0D153B"/>
          <w:sz w:val="22"/>
          <w:szCs w:val="22"/>
        </w:rPr>
        <w:t>nsure name of participant, address of meeting and times of meetings are stored securely on the server but accessible by the project team</w:t>
      </w:r>
    </w:p>
    <w:p w14:paraId="4055A41A" w14:textId="01B1E510" w:rsidR="004E62C2" w:rsidRPr="006E0B7D" w:rsidRDefault="008B2815" w:rsidP="004E62C2">
      <w:pPr>
        <w:pStyle w:val="ListParagraph"/>
        <w:numPr>
          <w:ilvl w:val="0"/>
          <w:numId w:val="6"/>
        </w:numPr>
        <w:rPr>
          <w:rFonts w:ascii="Roboto" w:hAnsi="Roboto"/>
          <w:color w:val="0D153B"/>
          <w:sz w:val="22"/>
          <w:szCs w:val="22"/>
        </w:rPr>
      </w:pPr>
      <w:r>
        <w:rPr>
          <w:rFonts w:ascii="Roboto" w:hAnsi="Roboto"/>
          <w:color w:val="0D153B"/>
          <w:sz w:val="22"/>
          <w:szCs w:val="22"/>
        </w:rPr>
        <w:t>i</w:t>
      </w:r>
      <w:r w:rsidR="004E62C2" w:rsidRPr="006E0B7D">
        <w:rPr>
          <w:rFonts w:ascii="Roboto" w:hAnsi="Roboto"/>
          <w:color w:val="0D153B"/>
          <w:sz w:val="22"/>
          <w:szCs w:val="22"/>
        </w:rPr>
        <w:t>nform at least one colleague of planned appointments in advance – and arrange to check-in and check-out (by text or call) before and after each appointment</w:t>
      </w:r>
    </w:p>
    <w:p w14:paraId="30854340" w14:textId="30250BCC" w:rsidR="004E62C2" w:rsidRPr="006E0B7D" w:rsidRDefault="008B2815" w:rsidP="004E62C2">
      <w:pPr>
        <w:pStyle w:val="ListParagraph"/>
        <w:numPr>
          <w:ilvl w:val="0"/>
          <w:numId w:val="6"/>
        </w:numPr>
        <w:rPr>
          <w:rFonts w:ascii="Roboto" w:hAnsi="Roboto"/>
          <w:color w:val="0D153B"/>
          <w:sz w:val="22"/>
          <w:szCs w:val="22"/>
        </w:rPr>
      </w:pPr>
      <w:r>
        <w:rPr>
          <w:rFonts w:ascii="Roboto" w:hAnsi="Roboto"/>
          <w:color w:val="0D153B"/>
          <w:sz w:val="22"/>
          <w:szCs w:val="22"/>
        </w:rPr>
        <w:t>a</w:t>
      </w:r>
      <w:r w:rsidR="004E62C2" w:rsidRPr="006E0B7D">
        <w:rPr>
          <w:rFonts w:ascii="Roboto" w:hAnsi="Roboto"/>
          <w:color w:val="0D153B"/>
          <w:sz w:val="22"/>
          <w:szCs w:val="22"/>
        </w:rPr>
        <w:t>gree a time after which your designated contact will call you (and on what number) if you fail to check-in</w:t>
      </w:r>
    </w:p>
    <w:p w14:paraId="0371C4DF" w14:textId="77777777" w:rsidR="004E62C2" w:rsidRPr="004E62C2" w:rsidRDefault="004E62C2" w:rsidP="004E62C2">
      <w:pPr>
        <w:rPr>
          <w:rFonts w:ascii="Roboto" w:hAnsi="Roboto"/>
          <w:color w:val="0D153B"/>
        </w:rPr>
      </w:pPr>
    </w:p>
    <w:p w14:paraId="4138D8A2" w14:textId="61CD5943" w:rsidR="004E62C2" w:rsidRPr="004E62C2" w:rsidRDefault="000655B9" w:rsidP="004E62C2">
      <w:pPr>
        <w:rPr>
          <w:rFonts w:ascii="Roboto" w:hAnsi="Roboto"/>
          <w:color w:val="0D153B"/>
        </w:rPr>
      </w:pPr>
      <w:r>
        <w:rPr>
          <w:rFonts w:ascii="Roboto" w:hAnsi="Roboto"/>
          <w:color w:val="0D153B"/>
        </w:rPr>
        <w:t>The Young Foundation</w:t>
      </w:r>
      <w:r w:rsidR="004E62C2" w:rsidRPr="004E62C2">
        <w:rPr>
          <w:rFonts w:ascii="Roboto" w:hAnsi="Roboto"/>
          <w:color w:val="0D153B"/>
        </w:rPr>
        <w:t xml:space="preserve"> policy is also that staff must put their personal safety above the needs of any project. As such if at any time you feel unsafe (eg when interviewing in a private home) then you must terminate the interview as soon as possible and leave the location.</w:t>
      </w:r>
    </w:p>
    <w:p w14:paraId="3CDBA355" w14:textId="77777777" w:rsidR="004E62C2" w:rsidRPr="009A6E3E" w:rsidRDefault="004E62C2" w:rsidP="004E62C2">
      <w:pPr>
        <w:pStyle w:val="Heading2"/>
        <w:rPr>
          <w:rFonts w:ascii="Roboto" w:hAnsi="Roboto"/>
          <w:b/>
          <w:bCs/>
          <w:color w:val="0D153B"/>
        </w:rPr>
      </w:pPr>
      <w:r w:rsidRPr="009A6E3E">
        <w:rPr>
          <w:rFonts w:ascii="Roboto" w:hAnsi="Roboto"/>
          <w:b/>
          <w:bCs/>
          <w:color w:val="0D153B"/>
        </w:rPr>
        <w:t>In the event of an incident</w:t>
      </w:r>
    </w:p>
    <w:p w14:paraId="5115BD9C" w14:textId="641625A7" w:rsidR="004E62C2" w:rsidRPr="004E62C2" w:rsidRDefault="004E62C2" w:rsidP="004E62C2">
      <w:pPr>
        <w:rPr>
          <w:rFonts w:ascii="Roboto" w:hAnsi="Roboto"/>
          <w:color w:val="0D153B"/>
        </w:rPr>
      </w:pPr>
      <w:r w:rsidRPr="004E62C2">
        <w:rPr>
          <w:rFonts w:ascii="Roboto" w:hAnsi="Roboto"/>
          <w:color w:val="0D153B"/>
        </w:rPr>
        <w:t xml:space="preserve">If a member of staff has been involved in an incident where they felt threatened or were assaulted the member of staff should report this to their </w:t>
      </w:r>
      <w:r w:rsidR="00CC1004">
        <w:rPr>
          <w:rFonts w:ascii="Roboto" w:hAnsi="Roboto"/>
          <w:color w:val="0D153B"/>
        </w:rPr>
        <w:t>p</w:t>
      </w:r>
      <w:r w:rsidRPr="004E62C2">
        <w:rPr>
          <w:rFonts w:ascii="Roboto" w:hAnsi="Roboto"/>
          <w:color w:val="0D153B"/>
        </w:rPr>
        <w:t xml:space="preserve">roject </w:t>
      </w:r>
      <w:r w:rsidR="00CC1004">
        <w:rPr>
          <w:rFonts w:ascii="Roboto" w:hAnsi="Roboto"/>
          <w:color w:val="0D153B"/>
        </w:rPr>
        <w:t>m</w:t>
      </w:r>
      <w:r w:rsidRPr="004E62C2">
        <w:rPr>
          <w:rFonts w:ascii="Roboto" w:hAnsi="Roboto"/>
          <w:color w:val="0D153B"/>
        </w:rPr>
        <w:t xml:space="preserve">anager, </w:t>
      </w:r>
      <w:r w:rsidR="00CC1004">
        <w:rPr>
          <w:rFonts w:ascii="Roboto" w:hAnsi="Roboto"/>
          <w:color w:val="0D153B"/>
        </w:rPr>
        <w:t>h</w:t>
      </w:r>
      <w:r w:rsidRPr="004E62C2">
        <w:rPr>
          <w:rFonts w:ascii="Roboto" w:hAnsi="Roboto"/>
          <w:color w:val="0D153B"/>
        </w:rPr>
        <w:t xml:space="preserve">ead of HR or a member of </w:t>
      </w:r>
      <w:r w:rsidR="00CC1004">
        <w:rPr>
          <w:rFonts w:ascii="Roboto" w:hAnsi="Roboto"/>
          <w:color w:val="0D153B"/>
        </w:rPr>
        <w:t>the senior management team</w:t>
      </w:r>
      <w:r w:rsidRPr="004E62C2">
        <w:rPr>
          <w:rFonts w:ascii="Roboto" w:hAnsi="Roboto"/>
          <w:color w:val="0D153B"/>
        </w:rPr>
        <w:t xml:space="preserve"> as soon as is practical (but not prior to calling the emergency services in the event they are required).</w:t>
      </w:r>
    </w:p>
    <w:p w14:paraId="4A17D952" w14:textId="77777777" w:rsidR="004E62C2" w:rsidRPr="004E62C2" w:rsidRDefault="004E62C2" w:rsidP="004E62C2">
      <w:pPr>
        <w:rPr>
          <w:rFonts w:ascii="Roboto" w:hAnsi="Roboto"/>
          <w:color w:val="0D153B"/>
        </w:rPr>
      </w:pPr>
    </w:p>
    <w:p w14:paraId="0FF8FBDA" w14:textId="77777777" w:rsidR="004E62C2" w:rsidRPr="004E62C2" w:rsidRDefault="004E62C2" w:rsidP="004E62C2">
      <w:pPr>
        <w:rPr>
          <w:rFonts w:ascii="Roboto" w:hAnsi="Roboto"/>
          <w:color w:val="0D153B"/>
        </w:rPr>
      </w:pPr>
      <w:r w:rsidRPr="004E62C2">
        <w:rPr>
          <w:rFonts w:ascii="Roboto" w:hAnsi="Roboto"/>
          <w:color w:val="0D153B"/>
        </w:rPr>
        <w:t>The Young Foundation will take all reasonable steps to support the member of staff. We will:</w:t>
      </w:r>
    </w:p>
    <w:p w14:paraId="5DE2A499" w14:textId="249F7B6F" w:rsidR="004E62C2" w:rsidRPr="00CC1004" w:rsidRDefault="001B4155" w:rsidP="004E62C2">
      <w:pPr>
        <w:pStyle w:val="ListParagraph"/>
        <w:numPr>
          <w:ilvl w:val="0"/>
          <w:numId w:val="6"/>
        </w:numPr>
        <w:rPr>
          <w:rFonts w:ascii="Roboto" w:hAnsi="Roboto"/>
          <w:color w:val="0D153B"/>
          <w:sz w:val="22"/>
          <w:szCs w:val="22"/>
        </w:rPr>
      </w:pPr>
      <w:r>
        <w:rPr>
          <w:rFonts w:ascii="Roboto" w:hAnsi="Roboto"/>
          <w:color w:val="0D153B"/>
          <w:sz w:val="22"/>
          <w:szCs w:val="22"/>
        </w:rPr>
        <w:t>l</w:t>
      </w:r>
      <w:r w:rsidR="004E62C2" w:rsidRPr="00CC1004">
        <w:rPr>
          <w:rFonts w:ascii="Roboto" w:hAnsi="Roboto"/>
          <w:color w:val="0D153B"/>
          <w:sz w:val="22"/>
          <w:szCs w:val="22"/>
        </w:rPr>
        <w:t>og the incident, including who was involved (victim, perpetrator(s</w:t>
      </w:r>
      <w:r>
        <w:rPr>
          <w:rFonts w:ascii="Roboto" w:hAnsi="Roboto"/>
          <w:color w:val="0D153B"/>
          <w:sz w:val="22"/>
          <w:szCs w:val="22"/>
        </w:rPr>
        <w:t>)</w:t>
      </w:r>
      <w:r w:rsidR="004E62C2" w:rsidRPr="00CC1004">
        <w:rPr>
          <w:rFonts w:ascii="Roboto" w:hAnsi="Roboto"/>
          <w:color w:val="0D153B"/>
          <w:sz w:val="22"/>
          <w:szCs w:val="22"/>
        </w:rPr>
        <w:t xml:space="preserve"> and any witnesses), its location and time, and the nature of the incident</w:t>
      </w:r>
      <w:r>
        <w:rPr>
          <w:rFonts w:ascii="Roboto" w:hAnsi="Roboto"/>
          <w:color w:val="0D153B"/>
          <w:sz w:val="22"/>
          <w:szCs w:val="22"/>
        </w:rPr>
        <w:t>; t</w:t>
      </w:r>
      <w:r w:rsidR="004E62C2" w:rsidRPr="00CC1004">
        <w:rPr>
          <w:rFonts w:ascii="Roboto" w:hAnsi="Roboto"/>
          <w:color w:val="0D153B"/>
          <w:sz w:val="22"/>
          <w:szCs w:val="22"/>
        </w:rPr>
        <w:t xml:space="preserve">his data will be stored securely by the </w:t>
      </w:r>
      <w:r>
        <w:rPr>
          <w:rFonts w:ascii="Roboto" w:hAnsi="Roboto"/>
          <w:color w:val="0D153B"/>
          <w:sz w:val="22"/>
          <w:szCs w:val="22"/>
        </w:rPr>
        <w:t>s</w:t>
      </w:r>
      <w:r w:rsidR="004E62C2" w:rsidRPr="00CC1004">
        <w:rPr>
          <w:rFonts w:ascii="Roboto" w:hAnsi="Roboto"/>
          <w:color w:val="0D153B"/>
          <w:sz w:val="22"/>
          <w:szCs w:val="22"/>
        </w:rPr>
        <w:t xml:space="preserve">afeguarding </w:t>
      </w:r>
      <w:r>
        <w:rPr>
          <w:rFonts w:ascii="Roboto" w:hAnsi="Roboto"/>
          <w:color w:val="0D153B"/>
          <w:sz w:val="22"/>
          <w:szCs w:val="22"/>
        </w:rPr>
        <w:t>o</w:t>
      </w:r>
      <w:r w:rsidR="004E62C2" w:rsidRPr="00CC1004">
        <w:rPr>
          <w:rFonts w:ascii="Roboto" w:hAnsi="Roboto"/>
          <w:color w:val="0D153B"/>
          <w:sz w:val="22"/>
          <w:szCs w:val="22"/>
        </w:rPr>
        <w:t>fficer</w:t>
      </w:r>
    </w:p>
    <w:p w14:paraId="5AD16995" w14:textId="3F31F53A" w:rsidR="004E62C2" w:rsidRPr="00CC1004" w:rsidRDefault="001B4155" w:rsidP="004E62C2">
      <w:pPr>
        <w:pStyle w:val="ListParagraph"/>
        <w:numPr>
          <w:ilvl w:val="0"/>
          <w:numId w:val="6"/>
        </w:numPr>
        <w:rPr>
          <w:rFonts w:ascii="Roboto" w:hAnsi="Roboto"/>
          <w:color w:val="0D153B"/>
          <w:sz w:val="22"/>
          <w:szCs w:val="22"/>
        </w:rPr>
      </w:pPr>
      <w:r>
        <w:rPr>
          <w:rFonts w:ascii="Roboto" w:hAnsi="Roboto"/>
          <w:color w:val="0D153B"/>
          <w:sz w:val="22"/>
          <w:szCs w:val="22"/>
        </w:rPr>
        <w:t>i</w:t>
      </w:r>
      <w:r w:rsidR="004E62C2" w:rsidRPr="00CC1004">
        <w:rPr>
          <w:rFonts w:ascii="Roboto" w:hAnsi="Roboto"/>
          <w:color w:val="0D153B"/>
          <w:sz w:val="22"/>
          <w:szCs w:val="22"/>
        </w:rPr>
        <w:t xml:space="preserve">f desired by the individual, we will support making a report to the </w:t>
      </w:r>
      <w:r>
        <w:rPr>
          <w:rFonts w:ascii="Roboto" w:hAnsi="Roboto"/>
          <w:color w:val="0D153B"/>
          <w:sz w:val="22"/>
          <w:szCs w:val="22"/>
        </w:rPr>
        <w:t>p</w:t>
      </w:r>
      <w:r w:rsidR="004E62C2" w:rsidRPr="00CC1004">
        <w:rPr>
          <w:rFonts w:ascii="Roboto" w:hAnsi="Roboto"/>
          <w:color w:val="0D153B"/>
          <w:sz w:val="22"/>
          <w:szCs w:val="22"/>
        </w:rPr>
        <w:t>olice</w:t>
      </w:r>
    </w:p>
    <w:p w14:paraId="2ECC5777" w14:textId="62ACA994" w:rsidR="004E62C2" w:rsidRPr="00CC1004" w:rsidRDefault="001B4155" w:rsidP="004E62C2">
      <w:pPr>
        <w:pStyle w:val="ListParagraph"/>
        <w:numPr>
          <w:ilvl w:val="0"/>
          <w:numId w:val="6"/>
        </w:numPr>
        <w:rPr>
          <w:rFonts w:ascii="Roboto" w:hAnsi="Roboto"/>
          <w:color w:val="0D153B"/>
          <w:sz w:val="22"/>
          <w:szCs w:val="22"/>
        </w:rPr>
      </w:pPr>
      <w:r>
        <w:rPr>
          <w:rFonts w:ascii="Roboto" w:hAnsi="Roboto"/>
          <w:color w:val="0D153B"/>
          <w:sz w:val="22"/>
          <w:szCs w:val="22"/>
        </w:rPr>
        <w:t>v</w:t>
      </w:r>
      <w:r w:rsidR="004E62C2" w:rsidRPr="00CC1004">
        <w:rPr>
          <w:rFonts w:ascii="Roboto" w:hAnsi="Roboto"/>
          <w:color w:val="0D153B"/>
          <w:sz w:val="22"/>
          <w:szCs w:val="22"/>
        </w:rPr>
        <w:t>ictims will be given an opportunity to talk about their experience, including verbal abuse, which can be upsetting</w:t>
      </w:r>
      <w:r>
        <w:rPr>
          <w:rFonts w:ascii="Roboto" w:hAnsi="Roboto"/>
          <w:color w:val="0D153B"/>
          <w:sz w:val="22"/>
          <w:szCs w:val="22"/>
        </w:rPr>
        <w:t>; t</w:t>
      </w:r>
      <w:r w:rsidR="004E62C2" w:rsidRPr="00CC1004">
        <w:rPr>
          <w:rFonts w:ascii="Roboto" w:hAnsi="Roboto"/>
          <w:color w:val="0D153B"/>
          <w:sz w:val="22"/>
          <w:szCs w:val="22"/>
        </w:rPr>
        <w:t>he following will be considered (depending on the severity of the incident):</w:t>
      </w:r>
    </w:p>
    <w:p w14:paraId="70443E01" w14:textId="5ECD17F5" w:rsidR="004E62C2" w:rsidRPr="00CC1004" w:rsidRDefault="00C8667B" w:rsidP="004E62C2">
      <w:pPr>
        <w:pStyle w:val="ListParagraph"/>
        <w:numPr>
          <w:ilvl w:val="0"/>
          <w:numId w:val="7"/>
        </w:numPr>
        <w:rPr>
          <w:rFonts w:ascii="Roboto" w:hAnsi="Roboto"/>
          <w:color w:val="0D153B"/>
          <w:sz w:val="22"/>
          <w:szCs w:val="22"/>
        </w:rPr>
      </w:pPr>
      <w:r>
        <w:rPr>
          <w:rFonts w:ascii="Roboto" w:hAnsi="Roboto"/>
          <w:color w:val="0D153B"/>
          <w:sz w:val="22"/>
          <w:szCs w:val="22"/>
        </w:rPr>
        <w:t>d</w:t>
      </w:r>
      <w:r w:rsidR="004E62C2" w:rsidRPr="00CC1004">
        <w:rPr>
          <w:rFonts w:ascii="Roboto" w:hAnsi="Roboto"/>
          <w:color w:val="0D153B"/>
          <w:sz w:val="22"/>
          <w:szCs w:val="22"/>
        </w:rPr>
        <w:t>ebrief - speaking with the individual involved internally</w:t>
      </w:r>
    </w:p>
    <w:p w14:paraId="050B9B09" w14:textId="5C9B8C18" w:rsidR="004E62C2" w:rsidRPr="00CC1004" w:rsidRDefault="00C8667B" w:rsidP="004E62C2">
      <w:pPr>
        <w:pStyle w:val="ListParagraph"/>
        <w:numPr>
          <w:ilvl w:val="0"/>
          <w:numId w:val="7"/>
        </w:numPr>
        <w:rPr>
          <w:rFonts w:ascii="Roboto" w:hAnsi="Roboto"/>
          <w:color w:val="0D153B"/>
          <w:sz w:val="22"/>
          <w:szCs w:val="22"/>
        </w:rPr>
      </w:pPr>
      <w:r>
        <w:rPr>
          <w:rFonts w:ascii="Roboto" w:hAnsi="Roboto"/>
          <w:color w:val="0D153B"/>
          <w:sz w:val="22"/>
          <w:szCs w:val="22"/>
        </w:rPr>
        <w:t>t</w:t>
      </w:r>
      <w:r w:rsidR="004E62C2" w:rsidRPr="00CC1004">
        <w:rPr>
          <w:rFonts w:ascii="Roboto" w:hAnsi="Roboto"/>
          <w:color w:val="0D153B"/>
          <w:sz w:val="22"/>
          <w:szCs w:val="22"/>
        </w:rPr>
        <w:t>ime off and/or access to counselling</w:t>
      </w:r>
    </w:p>
    <w:p w14:paraId="294766B0" w14:textId="690871E5" w:rsidR="004E62C2" w:rsidRPr="00CC1004" w:rsidRDefault="00674304" w:rsidP="004E62C2">
      <w:pPr>
        <w:pStyle w:val="ListParagraph"/>
        <w:numPr>
          <w:ilvl w:val="0"/>
          <w:numId w:val="7"/>
        </w:numPr>
        <w:rPr>
          <w:rFonts w:ascii="Roboto" w:hAnsi="Roboto"/>
          <w:color w:val="0D153B"/>
          <w:sz w:val="22"/>
          <w:szCs w:val="22"/>
        </w:rPr>
      </w:pPr>
      <w:r>
        <w:rPr>
          <w:rFonts w:ascii="Roboto" w:hAnsi="Roboto"/>
          <w:color w:val="0D153B"/>
          <w:sz w:val="22"/>
          <w:szCs w:val="22"/>
        </w:rPr>
        <w:t>i</w:t>
      </w:r>
      <w:r w:rsidR="004E62C2" w:rsidRPr="00CC1004">
        <w:rPr>
          <w:rFonts w:ascii="Roboto" w:hAnsi="Roboto"/>
          <w:color w:val="0D153B"/>
          <w:sz w:val="22"/>
          <w:szCs w:val="22"/>
        </w:rPr>
        <w:t>nformation and possible training for other members of staff, along with an update of risk assessment procedures</w:t>
      </w:r>
    </w:p>
    <w:p w14:paraId="109AE282" w14:textId="1F869282" w:rsidR="004E62C2" w:rsidRPr="00674304" w:rsidRDefault="00674304" w:rsidP="00674304">
      <w:pPr>
        <w:pStyle w:val="Heading1"/>
        <w:rPr>
          <w:rFonts w:ascii="Roboto" w:hAnsi="Roboto"/>
          <w:b/>
          <w:bCs/>
          <w:color w:val="0D153B"/>
        </w:rPr>
      </w:pPr>
      <w:r w:rsidRPr="00674304">
        <w:rPr>
          <w:rFonts w:ascii="Roboto" w:hAnsi="Roboto"/>
          <w:b/>
          <w:bCs/>
          <w:color w:val="0D153B"/>
        </w:rPr>
        <w:lastRenderedPageBreak/>
        <w:t>S</w:t>
      </w:r>
      <w:r w:rsidR="004E62C2" w:rsidRPr="00674304">
        <w:rPr>
          <w:rFonts w:ascii="Roboto" w:hAnsi="Roboto"/>
          <w:b/>
          <w:bCs/>
          <w:color w:val="0D153B"/>
        </w:rPr>
        <w:t>upporting information</w:t>
      </w:r>
    </w:p>
    <w:p w14:paraId="20F05F8F" w14:textId="77777777" w:rsidR="004E62C2" w:rsidRPr="00674304" w:rsidRDefault="004E62C2" w:rsidP="004E62C2">
      <w:pPr>
        <w:pStyle w:val="Heading2"/>
        <w:rPr>
          <w:rFonts w:ascii="Roboto" w:hAnsi="Roboto"/>
          <w:b/>
          <w:bCs/>
          <w:color w:val="0D153B"/>
        </w:rPr>
      </w:pPr>
      <w:r w:rsidRPr="00674304">
        <w:rPr>
          <w:rFonts w:ascii="Roboto" w:hAnsi="Roboto"/>
          <w:b/>
          <w:bCs/>
          <w:color w:val="0D153B"/>
        </w:rPr>
        <w:t>Legal Framework</w:t>
      </w:r>
    </w:p>
    <w:p w14:paraId="408EAB9E" w14:textId="77777777" w:rsidR="004E62C2" w:rsidRPr="00DC7B61" w:rsidRDefault="004E62C2" w:rsidP="00DC7B61">
      <w:pPr>
        <w:rPr>
          <w:rFonts w:ascii="Roboto" w:hAnsi="Roboto"/>
          <w:color w:val="0D153B"/>
        </w:rPr>
      </w:pPr>
      <w:r w:rsidRPr="00DC7B61">
        <w:rPr>
          <w:rFonts w:ascii="Roboto" w:hAnsi="Roboto"/>
          <w:color w:val="0D153B"/>
        </w:rPr>
        <w:t>This policy was drawn up based on the guidance provided by the NSPCC and SCIE is based on law and guidance that seeks to safeguard and protect children and vulnerable adults, including:</w:t>
      </w:r>
    </w:p>
    <w:p w14:paraId="3C5AAEDB" w14:textId="77777777" w:rsidR="004E62C2" w:rsidRPr="00DC7B61" w:rsidRDefault="004E62C2" w:rsidP="004E62C2">
      <w:pPr>
        <w:pStyle w:val="ListParagraph"/>
        <w:numPr>
          <w:ilvl w:val="0"/>
          <w:numId w:val="6"/>
        </w:numPr>
        <w:rPr>
          <w:rFonts w:ascii="Roboto" w:hAnsi="Roboto"/>
          <w:color w:val="0D153B"/>
          <w:sz w:val="22"/>
          <w:szCs w:val="22"/>
        </w:rPr>
      </w:pPr>
      <w:r w:rsidRPr="00DC7B61">
        <w:rPr>
          <w:rFonts w:ascii="Roboto" w:hAnsi="Roboto"/>
          <w:color w:val="0D153B"/>
          <w:sz w:val="22"/>
          <w:szCs w:val="22"/>
        </w:rPr>
        <w:t>Children’s Act 1989</w:t>
      </w:r>
    </w:p>
    <w:p w14:paraId="7DF2D4F5" w14:textId="02D0F51C" w:rsidR="004E62C2" w:rsidRPr="00DC7B61" w:rsidRDefault="006631B9" w:rsidP="004E62C2">
      <w:pPr>
        <w:pStyle w:val="ListParagraph"/>
        <w:numPr>
          <w:ilvl w:val="0"/>
          <w:numId w:val="6"/>
        </w:numPr>
        <w:rPr>
          <w:rFonts w:ascii="Roboto" w:hAnsi="Roboto"/>
          <w:color w:val="0D153B"/>
          <w:sz w:val="22"/>
          <w:szCs w:val="22"/>
        </w:rPr>
      </w:pPr>
      <w:r>
        <w:rPr>
          <w:rFonts w:ascii="Roboto" w:hAnsi="Roboto"/>
          <w:color w:val="0D153B"/>
          <w:sz w:val="22"/>
          <w:szCs w:val="22"/>
        </w:rPr>
        <w:t>T</w:t>
      </w:r>
      <w:r w:rsidR="004E62C2" w:rsidRPr="00DC7B61">
        <w:rPr>
          <w:rFonts w:ascii="Roboto" w:hAnsi="Roboto"/>
          <w:color w:val="0D153B"/>
          <w:sz w:val="22"/>
          <w:szCs w:val="22"/>
        </w:rPr>
        <w:t>he UNCRC</w:t>
      </w:r>
    </w:p>
    <w:p w14:paraId="67E0AD31" w14:textId="6EC59AAE" w:rsidR="004E62C2" w:rsidRPr="00DC7B61" w:rsidRDefault="006631B9" w:rsidP="004E62C2">
      <w:pPr>
        <w:pStyle w:val="ListParagraph"/>
        <w:numPr>
          <w:ilvl w:val="0"/>
          <w:numId w:val="6"/>
        </w:numPr>
        <w:rPr>
          <w:rFonts w:ascii="Roboto" w:hAnsi="Roboto"/>
          <w:color w:val="0D153B"/>
          <w:sz w:val="22"/>
          <w:szCs w:val="22"/>
        </w:rPr>
      </w:pPr>
      <w:r>
        <w:rPr>
          <w:rFonts w:ascii="Roboto" w:hAnsi="Roboto"/>
          <w:color w:val="0D153B"/>
          <w:sz w:val="22"/>
          <w:szCs w:val="22"/>
        </w:rPr>
        <w:t>T</w:t>
      </w:r>
      <w:r w:rsidR="004E62C2" w:rsidRPr="00DC7B61">
        <w:rPr>
          <w:rFonts w:ascii="Roboto" w:hAnsi="Roboto"/>
          <w:color w:val="0D153B"/>
          <w:sz w:val="22"/>
          <w:szCs w:val="22"/>
        </w:rPr>
        <w:t>he Data Protection Act 1998</w:t>
      </w:r>
    </w:p>
    <w:p w14:paraId="31612A1C" w14:textId="77777777" w:rsidR="004E62C2" w:rsidRPr="00DC7B61" w:rsidRDefault="004E62C2" w:rsidP="004E62C2">
      <w:pPr>
        <w:pStyle w:val="ListParagraph"/>
        <w:numPr>
          <w:ilvl w:val="0"/>
          <w:numId w:val="6"/>
        </w:numPr>
        <w:rPr>
          <w:rFonts w:ascii="Roboto" w:hAnsi="Roboto"/>
          <w:color w:val="0D153B"/>
          <w:sz w:val="22"/>
          <w:szCs w:val="22"/>
        </w:rPr>
      </w:pPr>
      <w:r w:rsidRPr="00DC7B61">
        <w:rPr>
          <w:rFonts w:ascii="Roboto" w:hAnsi="Roboto"/>
          <w:color w:val="0D153B"/>
          <w:sz w:val="22"/>
          <w:szCs w:val="22"/>
        </w:rPr>
        <w:t>General Data Protection Regulation</w:t>
      </w:r>
    </w:p>
    <w:p w14:paraId="779950EE" w14:textId="57148C8A" w:rsidR="004E62C2" w:rsidRPr="00DC7B61" w:rsidRDefault="006631B9" w:rsidP="004E62C2">
      <w:pPr>
        <w:pStyle w:val="ListParagraph"/>
        <w:numPr>
          <w:ilvl w:val="0"/>
          <w:numId w:val="6"/>
        </w:numPr>
        <w:rPr>
          <w:rFonts w:ascii="Roboto" w:hAnsi="Roboto"/>
          <w:color w:val="0D153B"/>
          <w:sz w:val="22"/>
          <w:szCs w:val="22"/>
        </w:rPr>
      </w:pPr>
      <w:r>
        <w:rPr>
          <w:rFonts w:ascii="Roboto" w:hAnsi="Roboto"/>
          <w:color w:val="0D153B"/>
          <w:sz w:val="22"/>
          <w:szCs w:val="22"/>
        </w:rPr>
        <w:t>T</w:t>
      </w:r>
      <w:r w:rsidR="004E62C2" w:rsidRPr="00DC7B61">
        <w:rPr>
          <w:rFonts w:ascii="Roboto" w:hAnsi="Roboto"/>
          <w:color w:val="0D153B"/>
          <w:sz w:val="22"/>
          <w:szCs w:val="22"/>
        </w:rPr>
        <w:t>he Human Rights Act 1998</w:t>
      </w:r>
    </w:p>
    <w:p w14:paraId="4FC2B5B8" w14:textId="77777777" w:rsidR="004E62C2" w:rsidRPr="00DC7B61" w:rsidRDefault="004E62C2" w:rsidP="004E62C2">
      <w:pPr>
        <w:pStyle w:val="ListParagraph"/>
        <w:numPr>
          <w:ilvl w:val="0"/>
          <w:numId w:val="6"/>
        </w:numPr>
        <w:rPr>
          <w:rFonts w:ascii="Roboto" w:hAnsi="Roboto"/>
          <w:color w:val="0D153B"/>
          <w:sz w:val="22"/>
          <w:szCs w:val="22"/>
        </w:rPr>
      </w:pPr>
      <w:r w:rsidRPr="00DC7B61">
        <w:rPr>
          <w:rFonts w:ascii="Roboto" w:hAnsi="Roboto"/>
          <w:color w:val="0D153B"/>
          <w:sz w:val="22"/>
          <w:szCs w:val="22"/>
        </w:rPr>
        <w:t>Sexual Offences Act 2003</w:t>
      </w:r>
    </w:p>
    <w:p w14:paraId="7BC22609" w14:textId="53D09465" w:rsidR="004E62C2" w:rsidRPr="00DC7B61" w:rsidRDefault="006631B9" w:rsidP="004E62C2">
      <w:pPr>
        <w:pStyle w:val="ListParagraph"/>
        <w:numPr>
          <w:ilvl w:val="0"/>
          <w:numId w:val="6"/>
        </w:numPr>
        <w:rPr>
          <w:rFonts w:ascii="Roboto" w:hAnsi="Roboto"/>
          <w:color w:val="0D153B"/>
          <w:sz w:val="22"/>
          <w:szCs w:val="22"/>
        </w:rPr>
      </w:pPr>
      <w:r>
        <w:rPr>
          <w:rFonts w:ascii="Roboto" w:hAnsi="Roboto"/>
          <w:color w:val="0D153B"/>
          <w:sz w:val="22"/>
          <w:szCs w:val="22"/>
        </w:rPr>
        <w:t>T</w:t>
      </w:r>
      <w:r w:rsidR="004E62C2" w:rsidRPr="00DC7B61">
        <w:rPr>
          <w:rFonts w:ascii="Roboto" w:hAnsi="Roboto"/>
          <w:color w:val="0D153B"/>
          <w:sz w:val="22"/>
          <w:szCs w:val="22"/>
        </w:rPr>
        <w:t>he Children’s Act 2004</w:t>
      </w:r>
    </w:p>
    <w:p w14:paraId="623A316F" w14:textId="77777777" w:rsidR="004E62C2" w:rsidRPr="00DC7B61" w:rsidRDefault="004E62C2" w:rsidP="004E62C2">
      <w:pPr>
        <w:pStyle w:val="ListParagraph"/>
        <w:numPr>
          <w:ilvl w:val="0"/>
          <w:numId w:val="6"/>
        </w:numPr>
        <w:rPr>
          <w:rFonts w:ascii="Roboto" w:hAnsi="Roboto"/>
          <w:color w:val="0D153B"/>
          <w:sz w:val="22"/>
          <w:szCs w:val="22"/>
        </w:rPr>
      </w:pPr>
      <w:r w:rsidRPr="00DC7B61">
        <w:rPr>
          <w:rFonts w:ascii="Roboto" w:hAnsi="Roboto"/>
          <w:color w:val="0D153B"/>
          <w:sz w:val="22"/>
          <w:szCs w:val="22"/>
        </w:rPr>
        <w:t>Children and Young People (Scotland) Act 2014</w:t>
      </w:r>
    </w:p>
    <w:p w14:paraId="6D876D6D" w14:textId="77777777" w:rsidR="004E62C2" w:rsidRPr="00DC7B61" w:rsidRDefault="004E62C2" w:rsidP="004E62C2">
      <w:pPr>
        <w:pStyle w:val="ListParagraph"/>
        <w:numPr>
          <w:ilvl w:val="0"/>
          <w:numId w:val="6"/>
        </w:numPr>
        <w:rPr>
          <w:rFonts w:ascii="Roboto" w:hAnsi="Roboto"/>
          <w:color w:val="0D153B"/>
          <w:sz w:val="22"/>
          <w:szCs w:val="22"/>
        </w:rPr>
      </w:pPr>
      <w:r w:rsidRPr="00DC7B61">
        <w:rPr>
          <w:rFonts w:ascii="Roboto" w:hAnsi="Roboto"/>
          <w:color w:val="0D153B"/>
          <w:sz w:val="22"/>
          <w:szCs w:val="22"/>
        </w:rPr>
        <w:t>Safeguarding Vulnerable Groups Act 2006</w:t>
      </w:r>
    </w:p>
    <w:p w14:paraId="7F7DE355" w14:textId="77777777" w:rsidR="004E62C2" w:rsidRPr="00DC7B61" w:rsidRDefault="004E62C2" w:rsidP="004E62C2">
      <w:pPr>
        <w:pStyle w:val="ListParagraph"/>
        <w:numPr>
          <w:ilvl w:val="0"/>
          <w:numId w:val="6"/>
        </w:numPr>
        <w:rPr>
          <w:rFonts w:ascii="Roboto" w:hAnsi="Roboto"/>
          <w:color w:val="0D153B"/>
          <w:sz w:val="22"/>
          <w:szCs w:val="22"/>
        </w:rPr>
      </w:pPr>
      <w:r w:rsidRPr="00DC7B61">
        <w:rPr>
          <w:rFonts w:ascii="Roboto" w:hAnsi="Roboto"/>
          <w:color w:val="0D153B"/>
          <w:sz w:val="22"/>
          <w:szCs w:val="22"/>
        </w:rPr>
        <w:t>Protection of Freedoms Act 2012</w:t>
      </w:r>
    </w:p>
    <w:p w14:paraId="1B873415" w14:textId="77777777" w:rsidR="004E62C2" w:rsidRPr="00DC7B61" w:rsidRDefault="004E62C2" w:rsidP="004E62C2">
      <w:pPr>
        <w:pStyle w:val="ListParagraph"/>
        <w:numPr>
          <w:ilvl w:val="0"/>
          <w:numId w:val="6"/>
        </w:numPr>
        <w:rPr>
          <w:rFonts w:ascii="Roboto" w:hAnsi="Roboto"/>
          <w:color w:val="0D153B"/>
          <w:sz w:val="22"/>
          <w:szCs w:val="22"/>
        </w:rPr>
      </w:pPr>
      <w:r w:rsidRPr="00DC7B61">
        <w:rPr>
          <w:rFonts w:ascii="Roboto" w:hAnsi="Roboto"/>
          <w:color w:val="0D153B"/>
          <w:sz w:val="22"/>
          <w:szCs w:val="22"/>
        </w:rPr>
        <w:t>Children and Families Act 2014</w:t>
      </w:r>
    </w:p>
    <w:p w14:paraId="2CE5DB61" w14:textId="77777777" w:rsidR="004E62C2" w:rsidRPr="00DC7B61" w:rsidRDefault="004E62C2" w:rsidP="004E62C2">
      <w:pPr>
        <w:pStyle w:val="ListParagraph"/>
        <w:numPr>
          <w:ilvl w:val="0"/>
          <w:numId w:val="6"/>
        </w:numPr>
        <w:rPr>
          <w:rFonts w:ascii="Roboto" w:hAnsi="Roboto"/>
          <w:color w:val="0D153B"/>
          <w:sz w:val="22"/>
          <w:szCs w:val="22"/>
        </w:rPr>
      </w:pPr>
      <w:r w:rsidRPr="00DC7B61">
        <w:rPr>
          <w:rFonts w:ascii="Roboto" w:hAnsi="Roboto"/>
          <w:color w:val="0D153B"/>
          <w:sz w:val="22"/>
          <w:szCs w:val="22"/>
        </w:rPr>
        <w:t>Special Educational Needs and Disability code of practice 2014</w:t>
      </w:r>
    </w:p>
    <w:p w14:paraId="091DD23D" w14:textId="77777777" w:rsidR="004E62C2" w:rsidRPr="00DC7B61" w:rsidRDefault="004E62C2" w:rsidP="004E62C2">
      <w:pPr>
        <w:pStyle w:val="ListParagraph"/>
        <w:numPr>
          <w:ilvl w:val="0"/>
          <w:numId w:val="6"/>
        </w:numPr>
        <w:rPr>
          <w:rFonts w:ascii="Roboto" w:hAnsi="Roboto"/>
          <w:color w:val="0D153B"/>
          <w:sz w:val="22"/>
          <w:szCs w:val="22"/>
        </w:rPr>
      </w:pPr>
      <w:r w:rsidRPr="00DC7B61">
        <w:rPr>
          <w:rFonts w:ascii="Roboto" w:hAnsi="Roboto"/>
          <w:color w:val="0D153B"/>
          <w:sz w:val="22"/>
          <w:szCs w:val="22"/>
        </w:rPr>
        <w:t>Working Together to Safeguard Children 2015</w:t>
      </w:r>
    </w:p>
    <w:p w14:paraId="581711E6" w14:textId="77777777" w:rsidR="004E62C2" w:rsidRPr="00DC7B61" w:rsidRDefault="004E62C2" w:rsidP="004E62C2">
      <w:pPr>
        <w:pStyle w:val="ListParagraph"/>
        <w:numPr>
          <w:ilvl w:val="0"/>
          <w:numId w:val="6"/>
        </w:numPr>
        <w:rPr>
          <w:rFonts w:ascii="Roboto" w:hAnsi="Roboto"/>
          <w:color w:val="0D153B"/>
          <w:sz w:val="22"/>
          <w:szCs w:val="22"/>
        </w:rPr>
      </w:pPr>
      <w:r w:rsidRPr="00DC7B61">
        <w:rPr>
          <w:rFonts w:ascii="Roboto" w:hAnsi="Roboto"/>
          <w:color w:val="0D153B"/>
          <w:sz w:val="22"/>
          <w:szCs w:val="22"/>
        </w:rPr>
        <w:t>Information Sharing 2015</w:t>
      </w:r>
    </w:p>
    <w:p w14:paraId="0816970D" w14:textId="77777777" w:rsidR="004E62C2" w:rsidRPr="00DC7B61" w:rsidRDefault="004E62C2" w:rsidP="004E62C2">
      <w:pPr>
        <w:pStyle w:val="ListParagraph"/>
        <w:numPr>
          <w:ilvl w:val="0"/>
          <w:numId w:val="6"/>
        </w:numPr>
        <w:rPr>
          <w:rFonts w:ascii="Roboto" w:hAnsi="Roboto"/>
          <w:color w:val="0D153B"/>
          <w:sz w:val="22"/>
          <w:szCs w:val="22"/>
        </w:rPr>
      </w:pPr>
      <w:r w:rsidRPr="00DC7B61">
        <w:rPr>
          <w:rFonts w:ascii="Roboto" w:hAnsi="Roboto"/>
          <w:color w:val="0D153B"/>
          <w:sz w:val="22"/>
          <w:szCs w:val="22"/>
        </w:rPr>
        <w:t>Mental Capacity Act 2005</w:t>
      </w:r>
    </w:p>
    <w:p w14:paraId="65AD6FD0" w14:textId="77777777" w:rsidR="004E62C2" w:rsidRPr="00DC7B61" w:rsidRDefault="004E62C2" w:rsidP="004E62C2">
      <w:pPr>
        <w:pStyle w:val="ListParagraph"/>
        <w:numPr>
          <w:ilvl w:val="0"/>
          <w:numId w:val="6"/>
        </w:numPr>
        <w:rPr>
          <w:rFonts w:ascii="Roboto" w:hAnsi="Roboto"/>
          <w:color w:val="0D153B"/>
          <w:sz w:val="22"/>
          <w:szCs w:val="22"/>
        </w:rPr>
      </w:pPr>
      <w:r w:rsidRPr="00DC7B61">
        <w:rPr>
          <w:rFonts w:ascii="Roboto" w:hAnsi="Roboto"/>
          <w:color w:val="0D153B"/>
          <w:sz w:val="22"/>
          <w:szCs w:val="22"/>
        </w:rPr>
        <w:t>Care Act 2014</w:t>
      </w:r>
    </w:p>
    <w:p w14:paraId="49A77134" w14:textId="77777777" w:rsidR="004E62C2" w:rsidRPr="00DC7B61" w:rsidRDefault="004E62C2" w:rsidP="004E62C2">
      <w:pPr>
        <w:pStyle w:val="ListParagraph"/>
        <w:numPr>
          <w:ilvl w:val="0"/>
          <w:numId w:val="6"/>
        </w:numPr>
        <w:rPr>
          <w:rFonts w:ascii="Roboto" w:hAnsi="Roboto"/>
          <w:color w:val="0D153B"/>
          <w:sz w:val="22"/>
          <w:szCs w:val="22"/>
        </w:rPr>
      </w:pPr>
      <w:r w:rsidRPr="00DC7B61">
        <w:rPr>
          <w:rFonts w:ascii="Roboto" w:hAnsi="Roboto"/>
          <w:color w:val="0D153B"/>
          <w:sz w:val="22"/>
          <w:szCs w:val="22"/>
        </w:rPr>
        <w:t>Social Services and Wellbeing (Wales) Act 2014</w:t>
      </w:r>
    </w:p>
    <w:p w14:paraId="37AEAE49" w14:textId="77777777" w:rsidR="004E62C2" w:rsidRPr="00DC7B61" w:rsidRDefault="004E62C2" w:rsidP="004E62C2">
      <w:pPr>
        <w:pStyle w:val="ListParagraph"/>
        <w:numPr>
          <w:ilvl w:val="0"/>
          <w:numId w:val="6"/>
        </w:numPr>
        <w:rPr>
          <w:rFonts w:ascii="Roboto" w:hAnsi="Roboto"/>
          <w:color w:val="0D153B"/>
          <w:sz w:val="22"/>
          <w:szCs w:val="22"/>
        </w:rPr>
      </w:pPr>
      <w:r w:rsidRPr="00DC7B61">
        <w:rPr>
          <w:rFonts w:ascii="Roboto" w:hAnsi="Roboto"/>
          <w:color w:val="0D153B"/>
          <w:sz w:val="22"/>
          <w:szCs w:val="22"/>
        </w:rPr>
        <w:t>Getting it Right for Every Child (Scotland)</w:t>
      </w:r>
    </w:p>
    <w:p w14:paraId="4360EA8E" w14:textId="77777777" w:rsidR="004E62C2" w:rsidRPr="00DC7B61" w:rsidRDefault="004E62C2" w:rsidP="004E62C2">
      <w:pPr>
        <w:pStyle w:val="ListParagraph"/>
        <w:numPr>
          <w:ilvl w:val="0"/>
          <w:numId w:val="6"/>
        </w:numPr>
        <w:rPr>
          <w:rFonts w:ascii="Roboto" w:hAnsi="Roboto"/>
          <w:color w:val="0D153B"/>
          <w:sz w:val="22"/>
          <w:szCs w:val="22"/>
        </w:rPr>
      </w:pPr>
      <w:r w:rsidRPr="00DC7B61">
        <w:rPr>
          <w:rFonts w:ascii="Roboto" w:hAnsi="Roboto"/>
          <w:color w:val="0D153B"/>
          <w:sz w:val="22"/>
          <w:szCs w:val="22"/>
        </w:rPr>
        <w:t>Safeguarding Board Act (Northern Ireland) 2011</w:t>
      </w:r>
    </w:p>
    <w:p w14:paraId="781320B9" w14:textId="77777777" w:rsidR="004E62C2" w:rsidRPr="00DC7B61" w:rsidRDefault="004E62C2" w:rsidP="004E62C2">
      <w:pPr>
        <w:pStyle w:val="ListParagraph"/>
        <w:numPr>
          <w:ilvl w:val="0"/>
          <w:numId w:val="6"/>
        </w:numPr>
        <w:rPr>
          <w:rFonts w:ascii="Roboto" w:hAnsi="Roboto"/>
          <w:color w:val="0D153B"/>
          <w:sz w:val="22"/>
          <w:szCs w:val="22"/>
        </w:rPr>
      </w:pPr>
      <w:r w:rsidRPr="00DC7B61">
        <w:rPr>
          <w:rFonts w:ascii="Roboto" w:hAnsi="Roboto"/>
          <w:color w:val="0D153B"/>
          <w:sz w:val="22"/>
          <w:szCs w:val="22"/>
        </w:rPr>
        <w:t>Revised regional core child protection policies and procedures for Northern Ireland 2018</w:t>
      </w:r>
    </w:p>
    <w:p w14:paraId="10DB62EE" w14:textId="77777777" w:rsidR="004E62C2" w:rsidRPr="00DC7B61" w:rsidRDefault="004E62C2" w:rsidP="004E62C2">
      <w:pPr>
        <w:pStyle w:val="ListParagraph"/>
        <w:numPr>
          <w:ilvl w:val="0"/>
          <w:numId w:val="6"/>
        </w:numPr>
        <w:rPr>
          <w:rFonts w:ascii="Roboto" w:hAnsi="Roboto"/>
          <w:color w:val="0D153B"/>
          <w:sz w:val="22"/>
          <w:szCs w:val="22"/>
        </w:rPr>
      </w:pPr>
      <w:r w:rsidRPr="00DC7B61">
        <w:rPr>
          <w:rFonts w:ascii="Roboto" w:hAnsi="Roboto"/>
          <w:color w:val="0D153B"/>
          <w:sz w:val="22"/>
          <w:szCs w:val="22"/>
        </w:rPr>
        <w:t>The Children (Northern Ireland) Order 1995</w:t>
      </w:r>
    </w:p>
    <w:p w14:paraId="4B6EF28B" w14:textId="77777777" w:rsidR="004E62C2" w:rsidRPr="00DC7B61" w:rsidRDefault="004E62C2" w:rsidP="004E62C2">
      <w:pPr>
        <w:pStyle w:val="ListParagraph"/>
        <w:numPr>
          <w:ilvl w:val="0"/>
          <w:numId w:val="6"/>
        </w:numPr>
        <w:rPr>
          <w:rFonts w:ascii="Roboto" w:hAnsi="Roboto"/>
          <w:color w:val="0D153B"/>
          <w:sz w:val="22"/>
          <w:szCs w:val="22"/>
        </w:rPr>
      </w:pPr>
      <w:r w:rsidRPr="00DC7B61">
        <w:rPr>
          <w:rFonts w:ascii="Roboto" w:hAnsi="Roboto"/>
          <w:color w:val="0D153B"/>
          <w:sz w:val="22"/>
          <w:szCs w:val="22"/>
        </w:rPr>
        <w:t>Co-operating to Safeguard Children and Young People in Northern Ireland 2017</w:t>
      </w:r>
    </w:p>
    <w:p w14:paraId="2543A02F" w14:textId="2A53839C" w:rsidR="004E62C2" w:rsidRPr="006631B9" w:rsidRDefault="004E62C2" w:rsidP="004E62C2">
      <w:pPr>
        <w:pStyle w:val="ListParagraph"/>
        <w:numPr>
          <w:ilvl w:val="0"/>
          <w:numId w:val="6"/>
        </w:numPr>
        <w:rPr>
          <w:rFonts w:ascii="Roboto" w:hAnsi="Roboto"/>
          <w:color w:val="0D153B"/>
          <w:sz w:val="22"/>
          <w:szCs w:val="22"/>
        </w:rPr>
      </w:pPr>
      <w:r w:rsidRPr="00DC7B61">
        <w:rPr>
          <w:rFonts w:ascii="Roboto" w:hAnsi="Roboto"/>
          <w:color w:val="0D153B"/>
          <w:sz w:val="22"/>
          <w:szCs w:val="22"/>
        </w:rPr>
        <w:t>Children’s Services Co-operation Act (NI) 2015</w:t>
      </w:r>
    </w:p>
    <w:p w14:paraId="2E6504C4" w14:textId="77777777" w:rsidR="004E62C2" w:rsidRPr="006631B9" w:rsidRDefault="004E62C2" w:rsidP="004E62C2">
      <w:pPr>
        <w:pStyle w:val="Heading2"/>
        <w:rPr>
          <w:rFonts w:ascii="Roboto" w:hAnsi="Roboto"/>
          <w:b/>
          <w:bCs/>
          <w:color w:val="0D153B"/>
        </w:rPr>
      </w:pPr>
      <w:r w:rsidRPr="006631B9">
        <w:rPr>
          <w:rFonts w:ascii="Roboto" w:hAnsi="Roboto"/>
          <w:b/>
          <w:bCs/>
          <w:color w:val="0D153B"/>
        </w:rPr>
        <w:t>Other related YF policies</w:t>
      </w:r>
    </w:p>
    <w:p w14:paraId="747496EF" w14:textId="6165396D" w:rsidR="004E62C2" w:rsidRPr="004E62C2" w:rsidRDefault="004E62C2" w:rsidP="004E62C2">
      <w:pPr>
        <w:rPr>
          <w:rFonts w:ascii="Roboto" w:hAnsi="Roboto"/>
          <w:color w:val="0D153B"/>
        </w:rPr>
      </w:pPr>
      <w:r w:rsidRPr="004E62C2">
        <w:rPr>
          <w:rFonts w:ascii="Roboto" w:hAnsi="Roboto"/>
          <w:color w:val="0D153B"/>
        </w:rPr>
        <w:t xml:space="preserve">This policy is further supported by the following </w:t>
      </w:r>
      <w:r w:rsidR="006631B9">
        <w:rPr>
          <w:rFonts w:ascii="Roboto" w:hAnsi="Roboto"/>
          <w:color w:val="0D153B"/>
        </w:rPr>
        <w:t xml:space="preserve">The </w:t>
      </w:r>
      <w:r w:rsidRPr="004E62C2">
        <w:rPr>
          <w:rFonts w:ascii="Roboto" w:hAnsi="Roboto"/>
          <w:color w:val="0D153B"/>
        </w:rPr>
        <w:t xml:space="preserve">Young Foundation </w:t>
      </w:r>
      <w:r w:rsidR="006631B9">
        <w:rPr>
          <w:rFonts w:ascii="Roboto" w:hAnsi="Roboto"/>
          <w:color w:val="0D153B"/>
        </w:rPr>
        <w:t>p</w:t>
      </w:r>
      <w:r w:rsidRPr="004E62C2">
        <w:rPr>
          <w:rFonts w:ascii="Roboto" w:hAnsi="Roboto"/>
          <w:color w:val="0D153B"/>
        </w:rPr>
        <w:t>olicies:</w:t>
      </w:r>
    </w:p>
    <w:p w14:paraId="37CF56D2" w14:textId="21175DC8" w:rsidR="004E62C2" w:rsidRPr="006631B9" w:rsidRDefault="004E62C2" w:rsidP="004E62C2">
      <w:pPr>
        <w:pStyle w:val="ListParagraph"/>
        <w:numPr>
          <w:ilvl w:val="0"/>
          <w:numId w:val="6"/>
        </w:numPr>
        <w:rPr>
          <w:rFonts w:ascii="Roboto" w:hAnsi="Roboto"/>
          <w:color w:val="0D153B"/>
          <w:sz w:val="22"/>
          <w:szCs w:val="22"/>
        </w:rPr>
      </w:pPr>
      <w:r w:rsidRPr="006631B9">
        <w:rPr>
          <w:rFonts w:ascii="Roboto" w:hAnsi="Roboto"/>
          <w:color w:val="0D153B"/>
          <w:sz w:val="22"/>
          <w:szCs w:val="22"/>
        </w:rPr>
        <w:t xml:space="preserve">Privacy </w:t>
      </w:r>
      <w:r w:rsidR="00E64D48">
        <w:rPr>
          <w:rFonts w:ascii="Roboto" w:hAnsi="Roboto"/>
          <w:color w:val="0D153B"/>
          <w:sz w:val="22"/>
          <w:szCs w:val="22"/>
        </w:rPr>
        <w:t>p</w:t>
      </w:r>
      <w:r w:rsidRPr="006631B9">
        <w:rPr>
          <w:rFonts w:ascii="Roboto" w:hAnsi="Roboto"/>
          <w:color w:val="0D153B"/>
          <w:sz w:val="22"/>
          <w:szCs w:val="22"/>
        </w:rPr>
        <w:t>olicy</w:t>
      </w:r>
    </w:p>
    <w:p w14:paraId="284283D7" w14:textId="71E3F3EE" w:rsidR="004E62C2" w:rsidRPr="006631B9" w:rsidRDefault="004E62C2" w:rsidP="004E62C2">
      <w:pPr>
        <w:pStyle w:val="ListParagraph"/>
        <w:numPr>
          <w:ilvl w:val="0"/>
          <w:numId w:val="6"/>
        </w:numPr>
        <w:rPr>
          <w:rFonts w:ascii="Roboto" w:hAnsi="Roboto"/>
          <w:color w:val="0D153B"/>
          <w:sz w:val="22"/>
          <w:szCs w:val="22"/>
        </w:rPr>
      </w:pPr>
      <w:r w:rsidRPr="006631B9">
        <w:rPr>
          <w:rFonts w:ascii="Roboto" w:hAnsi="Roboto"/>
          <w:color w:val="0D153B"/>
          <w:sz w:val="22"/>
          <w:szCs w:val="22"/>
        </w:rPr>
        <w:t xml:space="preserve">Dignity at </w:t>
      </w:r>
      <w:r w:rsidR="00E64D48">
        <w:rPr>
          <w:rFonts w:ascii="Roboto" w:hAnsi="Roboto"/>
          <w:color w:val="0D153B"/>
          <w:sz w:val="22"/>
          <w:szCs w:val="22"/>
        </w:rPr>
        <w:t>w</w:t>
      </w:r>
      <w:r w:rsidRPr="006631B9">
        <w:rPr>
          <w:rFonts w:ascii="Roboto" w:hAnsi="Roboto"/>
          <w:color w:val="0D153B"/>
          <w:sz w:val="22"/>
          <w:szCs w:val="22"/>
        </w:rPr>
        <w:t>ork</w:t>
      </w:r>
    </w:p>
    <w:p w14:paraId="1AC8A8DF" w14:textId="77777777" w:rsidR="004E62C2" w:rsidRPr="006631B9" w:rsidRDefault="004E62C2" w:rsidP="004E62C2">
      <w:pPr>
        <w:pStyle w:val="ListParagraph"/>
        <w:numPr>
          <w:ilvl w:val="0"/>
          <w:numId w:val="6"/>
        </w:numPr>
        <w:rPr>
          <w:rFonts w:ascii="Roboto" w:hAnsi="Roboto"/>
          <w:color w:val="0D153B"/>
          <w:sz w:val="22"/>
          <w:szCs w:val="22"/>
        </w:rPr>
      </w:pPr>
      <w:r w:rsidRPr="006631B9">
        <w:rPr>
          <w:rFonts w:ascii="Roboto" w:hAnsi="Roboto"/>
          <w:color w:val="0D153B"/>
          <w:sz w:val="22"/>
          <w:szCs w:val="22"/>
        </w:rPr>
        <w:t>Equal opportunities</w:t>
      </w:r>
    </w:p>
    <w:p w14:paraId="1F033DB8" w14:textId="6BAC1D83" w:rsidR="004E62C2" w:rsidRPr="006631B9" w:rsidRDefault="004E62C2" w:rsidP="004E62C2">
      <w:pPr>
        <w:pStyle w:val="ListParagraph"/>
        <w:numPr>
          <w:ilvl w:val="0"/>
          <w:numId w:val="6"/>
        </w:numPr>
        <w:rPr>
          <w:rFonts w:ascii="Roboto" w:hAnsi="Roboto"/>
          <w:color w:val="0D153B"/>
          <w:sz w:val="22"/>
          <w:szCs w:val="22"/>
        </w:rPr>
      </w:pPr>
      <w:r w:rsidRPr="006631B9">
        <w:rPr>
          <w:rFonts w:ascii="Roboto" w:hAnsi="Roboto"/>
          <w:color w:val="0D153B"/>
          <w:sz w:val="22"/>
          <w:szCs w:val="22"/>
        </w:rPr>
        <w:t xml:space="preserve">IT – information security </w:t>
      </w:r>
      <w:r w:rsidR="00E64D48">
        <w:rPr>
          <w:rFonts w:ascii="Roboto" w:hAnsi="Roboto"/>
          <w:color w:val="0D153B"/>
          <w:sz w:val="22"/>
          <w:szCs w:val="22"/>
        </w:rPr>
        <w:t>i</w:t>
      </w:r>
      <w:r w:rsidRPr="006631B9">
        <w:rPr>
          <w:rFonts w:ascii="Roboto" w:hAnsi="Roboto"/>
          <w:color w:val="0D153B"/>
          <w:sz w:val="22"/>
          <w:szCs w:val="22"/>
        </w:rPr>
        <w:t xml:space="preserve">ncident </w:t>
      </w:r>
      <w:r w:rsidR="00E64D48">
        <w:rPr>
          <w:rFonts w:ascii="Roboto" w:hAnsi="Roboto"/>
          <w:color w:val="0D153B"/>
          <w:sz w:val="22"/>
          <w:szCs w:val="22"/>
        </w:rPr>
        <w:t>m</w:t>
      </w:r>
      <w:r w:rsidRPr="006631B9">
        <w:rPr>
          <w:rFonts w:ascii="Roboto" w:hAnsi="Roboto"/>
          <w:color w:val="0D153B"/>
          <w:sz w:val="22"/>
          <w:szCs w:val="22"/>
        </w:rPr>
        <w:t>anagement</w:t>
      </w:r>
    </w:p>
    <w:p w14:paraId="5A6372FD" w14:textId="0C6EDFCF" w:rsidR="004E62C2" w:rsidRPr="006631B9" w:rsidRDefault="004E62C2" w:rsidP="004E62C2">
      <w:pPr>
        <w:pStyle w:val="ListParagraph"/>
        <w:numPr>
          <w:ilvl w:val="0"/>
          <w:numId w:val="6"/>
        </w:numPr>
        <w:rPr>
          <w:rFonts w:ascii="Roboto" w:hAnsi="Roboto"/>
          <w:color w:val="0D153B"/>
          <w:sz w:val="22"/>
          <w:szCs w:val="22"/>
        </w:rPr>
      </w:pPr>
      <w:r w:rsidRPr="006631B9">
        <w:rPr>
          <w:rFonts w:ascii="Roboto" w:hAnsi="Roboto"/>
          <w:color w:val="0D153B"/>
          <w:sz w:val="22"/>
          <w:szCs w:val="22"/>
        </w:rPr>
        <w:t xml:space="preserve">Health </w:t>
      </w:r>
      <w:r w:rsidR="00E64D48">
        <w:rPr>
          <w:rFonts w:ascii="Roboto" w:hAnsi="Roboto"/>
          <w:color w:val="0D153B"/>
          <w:sz w:val="22"/>
          <w:szCs w:val="22"/>
        </w:rPr>
        <w:t>and s</w:t>
      </w:r>
      <w:r w:rsidRPr="006631B9">
        <w:rPr>
          <w:rFonts w:ascii="Roboto" w:hAnsi="Roboto"/>
          <w:color w:val="0D153B"/>
          <w:sz w:val="22"/>
          <w:szCs w:val="22"/>
        </w:rPr>
        <w:t xml:space="preserve">afety </w:t>
      </w:r>
      <w:r w:rsidR="00E64D48">
        <w:rPr>
          <w:rFonts w:ascii="Roboto" w:hAnsi="Roboto"/>
          <w:color w:val="0D153B"/>
          <w:sz w:val="22"/>
          <w:szCs w:val="22"/>
        </w:rPr>
        <w:t>p</w:t>
      </w:r>
      <w:r w:rsidRPr="006631B9">
        <w:rPr>
          <w:rFonts w:ascii="Roboto" w:hAnsi="Roboto"/>
          <w:color w:val="0D153B"/>
          <w:sz w:val="22"/>
          <w:szCs w:val="22"/>
        </w:rPr>
        <w:t>olicy</w:t>
      </w:r>
    </w:p>
    <w:p w14:paraId="343F4820" w14:textId="77777777" w:rsidR="004E62C2" w:rsidRPr="006631B9" w:rsidRDefault="004E62C2" w:rsidP="004E62C2">
      <w:pPr>
        <w:pStyle w:val="ListParagraph"/>
        <w:numPr>
          <w:ilvl w:val="0"/>
          <w:numId w:val="6"/>
        </w:numPr>
        <w:rPr>
          <w:rFonts w:ascii="Roboto" w:hAnsi="Roboto"/>
          <w:color w:val="0D153B"/>
          <w:sz w:val="22"/>
          <w:szCs w:val="22"/>
        </w:rPr>
      </w:pPr>
      <w:r w:rsidRPr="006631B9">
        <w:rPr>
          <w:rFonts w:ascii="Roboto" w:hAnsi="Roboto"/>
          <w:color w:val="0D153B"/>
          <w:sz w:val="22"/>
          <w:szCs w:val="22"/>
        </w:rPr>
        <w:t>Whistleblowing policy</w:t>
      </w:r>
    </w:p>
    <w:p w14:paraId="7ABEC2E5" w14:textId="219F30DB" w:rsidR="004E62C2" w:rsidRPr="006631B9" w:rsidRDefault="004E62C2" w:rsidP="004E62C2">
      <w:pPr>
        <w:pStyle w:val="ListParagraph"/>
        <w:numPr>
          <w:ilvl w:val="0"/>
          <w:numId w:val="6"/>
        </w:numPr>
        <w:rPr>
          <w:rFonts w:ascii="Roboto" w:hAnsi="Roboto"/>
          <w:color w:val="0D153B"/>
          <w:sz w:val="22"/>
          <w:szCs w:val="22"/>
        </w:rPr>
      </w:pPr>
      <w:r w:rsidRPr="006631B9">
        <w:rPr>
          <w:rFonts w:ascii="Roboto" w:hAnsi="Roboto"/>
          <w:color w:val="0D153B"/>
          <w:sz w:val="22"/>
          <w:szCs w:val="22"/>
        </w:rPr>
        <w:t xml:space="preserve">Code of </w:t>
      </w:r>
      <w:r w:rsidR="0027241A">
        <w:rPr>
          <w:rFonts w:ascii="Roboto" w:hAnsi="Roboto"/>
          <w:color w:val="0D153B"/>
          <w:sz w:val="22"/>
          <w:szCs w:val="22"/>
        </w:rPr>
        <w:t>c</w:t>
      </w:r>
      <w:r w:rsidRPr="006631B9">
        <w:rPr>
          <w:rFonts w:ascii="Roboto" w:hAnsi="Roboto"/>
          <w:color w:val="0D153B"/>
          <w:sz w:val="22"/>
          <w:szCs w:val="22"/>
        </w:rPr>
        <w:t>onduct</w:t>
      </w:r>
    </w:p>
    <w:p w14:paraId="0347D224" w14:textId="77777777" w:rsidR="004E62C2" w:rsidRPr="004E62C2" w:rsidRDefault="004E62C2" w:rsidP="004E62C2">
      <w:pPr>
        <w:rPr>
          <w:rFonts w:ascii="Roboto" w:hAnsi="Roboto"/>
          <w:color w:val="0D153B"/>
        </w:rPr>
      </w:pPr>
    </w:p>
    <w:p w14:paraId="755567CC" w14:textId="77777777" w:rsidR="004E62C2" w:rsidRPr="004E62C2" w:rsidRDefault="004E62C2" w:rsidP="004E62C2">
      <w:pPr>
        <w:rPr>
          <w:rFonts w:ascii="Roboto" w:hAnsi="Roboto"/>
          <w:color w:val="0D153B"/>
        </w:rPr>
      </w:pPr>
    </w:p>
    <w:tbl>
      <w:tblPr>
        <w:tblStyle w:val="TableGrid"/>
        <w:tblW w:w="0" w:type="auto"/>
        <w:tblLook w:val="04A0" w:firstRow="1" w:lastRow="0" w:firstColumn="1" w:lastColumn="0" w:noHBand="0" w:noVBand="1"/>
      </w:tblPr>
      <w:tblGrid>
        <w:gridCol w:w="3397"/>
        <w:gridCol w:w="6333"/>
      </w:tblGrid>
      <w:tr w:rsidR="004E62C2" w:rsidRPr="004E62C2" w14:paraId="23345EBD" w14:textId="77777777" w:rsidTr="00C32491">
        <w:tc>
          <w:tcPr>
            <w:tcW w:w="3397" w:type="dxa"/>
          </w:tcPr>
          <w:p w14:paraId="687BEA35" w14:textId="77777777" w:rsidR="004E62C2" w:rsidRPr="006631B9" w:rsidRDefault="004E62C2" w:rsidP="00C32491">
            <w:pPr>
              <w:rPr>
                <w:rFonts w:ascii="Roboto" w:hAnsi="Roboto"/>
                <w:color w:val="0D153B"/>
                <w:sz w:val="22"/>
                <w:szCs w:val="22"/>
              </w:rPr>
            </w:pPr>
            <w:r w:rsidRPr="006631B9">
              <w:rPr>
                <w:rFonts w:ascii="Roboto" w:hAnsi="Roboto"/>
                <w:color w:val="0D153B"/>
                <w:sz w:val="22"/>
                <w:szCs w:val="22"/>
              </w:rPr>
              <w:lastRenderedPageBreak/>
              <w:t>Date policy last reviewed</w:t>
            </w:r>
          </w:p>
        </w:tc>
        <w:tc>
          <w:tcPr>
            <w:tcW w:w="6333" w:type="dxa"/>
          </w:tcPr>
          <w:p w14:paraId="74D4CFCA" w14:textId="77777777" w:rsidR="004E62C2" w:rsidRPr="006631B9" w:rsidRDefault="004E62C2" w:rsidP="00C32491">
            <w:pPr>
              <w:rPr>
                <w:rFonts w:ascii="Roboto" w:hAnsi="Roboto"/>
                <w:color w:val="0D153B"/>
                <w:sz w:val="22"/>
                <w:szCs w:val="22"/>
              </w:rPr>
            </w:pPr>
            <w:r w:rsidRPr="006631B9">
              <w:rPr>
                <w:rFonts w:ascii="Roboto" w:hAnsi="Roboto"/>
                <w:color w:val="0D153B"/>
                <w:sz w:val="22"/>
                <w:szCs w:val="22"/>
              </w:rPr>
              <w:t>January 2021</w:t>
            </w:r>
          </w:p>
        </w:tc>
      </w:tr>
      <w:tr w:rsidR="004E62C2" w:rsidRPr="004E62C2" w14:paraId="5ABF845B" w14:textId="77777777" w:rsidTr="00C32491">
        <w:tc>
          <w:tcPr>
            <w:tcW w:w="3397" w:type="dxa"/>
          </w:tcPr>
          <w:p w14:paraId="2B2330EF" w14:textId="77777777" w:rsidR="004E62C2" w:rsidRPr="006631B9" w:rsidRDefault="004E62C2" w:rsidP="00C32491">
            <w:pPr>
              <w:rPr>
                <w:rFonts w:ascii="Roboto" w:hAnsi="Roboto"/>
                <w:color w:val="0D153B"/>
                <w:sz w:val="22"/>
                <w:szCs w:val="22"/>
              </w:rPr>
            </w:pPr>
            <w:r w:rsidRPr="006631B9">
              <w:rPr>
                <w:rFonts w:ascii="Roboto" w:hAnsi="Roboto"/>
                <w:color w:val="0D153B"/>
                <w:sz w:val="22"/>
                <w:szCs w:val="22"/>
              </w:rPr>
              <w:t>Reviewer</w:t>
            </w:r>
          </w:p>
        </w:tc>
        <w:tc>
          <w:tcPr>
            <w:tcW w:w="6333" w:type="dxa"/>
          </w:tcPr>
          <w:p w14:paraId="0019041D" w14:textId="77777777" w:rsidR="004E62C2" w:rsidRPr="006631B9" w:rsidRDefault="004E62C2" w:rsidP="00C32491">
            <w:pPr>
              <w:rPr>
                <w:rFonts w:ascii="Roboto" w:hAnsi="Roboto"/>
                <w:color w:val="0D153B"/>
                <w:sz w:val="22"/>
                <w:szCs w:val="22"/>
              </w:rPr>
            </w:pPr>
            <w:r w:rsidRPr="006631B9">
              <w:rPr>
                <w:rFonts w:ascii="Roboto" w:hAnsi="Roboto"/>
                <w:color w:val="0D153B"/>
                <w:sz w:val="22"/>
                <w:szCs w:val="22"/>
              </w:rPr>
              <w:t>VB</w:t>
            </w:r>
          </w:p>
        </w:tc>
      </w:tr>
      <w:tr w:rsidR="004E62C2" w:rsidRPr="004E62C2" w14:paraId="1FBB67E3" w14:textId="77777777" w:rsidTr="00C32491">
        <w:tc>
          <w:tcPr>
            <w:tcW w:w="3397" w:type="dxa"/>
          </w:tcPr>
          <w:p w14:paraId="00457D44" w14:textId="77777777" w:rsidR="004E62C2" w:rsidRPr="006631B9" w:rsidRDefault="004E62C2" w:rsidP="00C32491">
            <w:pPr>
              <w:rPr>
                <w:rFonts w:ascii="Roboto" w:hAnsi="Roboto"/>
                <w:color w:val="0D153B"/>
                <w:sz w:val="22"/>
                <w:szCs w:val="22"/>
              </w:rPr>
            </w:pPr>
            <w:r w:rsidRPr="006631B9">
              <w:rPr>
                <w:rFonts w:ascii="Roboto" w:hAnsi="Roboto"/>
                <w:color w:val="0D153B"/>
                <w:sz w:val="22"/>
                <w:szCs w:val="22"/>
              </w:rPr>
              <w:t>Date of next review</w:t>
            </w:r>
          </w:p>
        </w:tc>
        <w:tc>
          <w:tcPr>
            <w:tcW w:w="6333" w:type="dxa"/>
          </w:tcPr>
          <w:p w14:paraId="04E35187" w14:textId="77777777" w:rsidR="004E62C2" w:rsidRPr="006631B9" w:rsidRDefault="004E62C2" w:rsidP="00C32491">
            <w:pPr>
              <w:rPr>
                <w:rFonts w:ascii="Roboto" w:hAnsi="Roboto"/>
                <w:color w:val="0D153B"/>
                <w:sz w:val="22"/>
                <w:szCs w:val="22"/>
              </w:rPr>
            </w:pPr>
            <w:r w:rsidRPr="006631B9">
              <w:rPr>
                <w:rFonts w:ascii="Roboto" w:hAnsi="Roboto"/>
                <w:color w:val="0D153B"/>
                <w:sz w:val="22"/>
                <w:szCs w:val="22"/>
              </w:rPr>
              <w:t>January 2022</w:t>
            </w:r>
          </w:p>
        </w:tc>
      </w:tr>
    </w:tbl>
    <w:p w14:paraId="738D2805" w14:textId="77777777" w:rsidR="004E62C2" w:rsidRPr="004E62C2" w:rsidRDefault="004E62C2" w:rsidP="004E62C2">
      <w:pPr>
        <w:rPr>
          <w:rFonts w:ascii="Roboto" w:hAnsi="Roboto"/>
          <w:color w:val="0D153B"/>
        </w:rPr>
      </w:pPr>
    </w:p>
    <w:p w14:paraId="10798EFA" w14:textId="77777777" w:rsidR="003C76CD" w:rsidRPr="004E62C2" w:rsidRDefault="003C76CD">
      <w:pPr>
        <w:rPr>
          <w:rFonts w:ascii="Roboto" w:eastAsia="Roboto" w:hAnsi="Roboto" w:cs="Roboto"/>
          <w:color w:val="0D153B"/>
          <w:sz w:val="20"/>
          <w:szCs w:val="20"/>
        </w:rPr>
      </w:pPr>
    </w:p>
    <w:p w14:paraId="226ECB8A" w14:textId="77777777" w:rsidR="003C76CD" w:rsidRPr="004E62C2" w:rsidRDefault="003C76CD">
      <w:pPr>
        <w:rPr>
          <w:rFonts w:ascii="Roboto" w:eastAsia="Roboto" w:hAnsi="Roboto" w:cs="Roboto"/>
          <w:color w:val="0D153B"/>
          <w:sz w:val="20"/>
          <w:szCs w:val="20"/>
        </w:rPr>
      </w:pPr>
    </w:p>
    <w:sectPr w:rsidR="003C76CD" w:rsidRPr="004E62C2">
      <w:headerReference w:type="default" r:id="rId7"/>
      <w:footerReference w:type="default" r:id="rId8"/>
      <w:headerReference w:type="first" r:id="rId9"/>
      <w:footerReference w:type="first" r:id="rId10"/>
      <w:pgSz w:w="11906" w:h="16838"/>
      <w:pgMar w:top="720" w:right="720" w:bottom="720"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23BAA" w14:textId="77777777" w:rsidR="00D31526" w:rsidRDefault="00D31526">
      <w:pPr>
        <w:spacing w:line="240" w:lineRule="auto"/>
      </w:pPr>
      <w:r>
        <w:separator/>
      </w:r>
    </w:p>
  </w:endnote>
  <w:endnote w:type="continuationSeparator" w:id="0">
    <w:p w14:paraId="071ECF9D" w14:textId="77777777" w:rsidR="00D31526" w:rsidRDefault="00D315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EF1A" w14:textId="77777777" w:rsidR="003C76CD" w:rsidRDefault="003C76CD">
    <w:pPr>
      <w:rPr>
        <w:rFonts w:ascii="Roboto" w:eastAsia="Roboto" w:hAnsi="Roboto" w:cs="Roboto"/>
        <w:color w:val="1E2A5C"/>
        <w:sz w:val="16"/>
        <w:szCs w:val="16"/>
      </w:rPr>
    </w:pPr>
  </w:p>
  <w:tbl>
    <w:tblPr>
      <w:tblStyle w:val="a0"/>
      <w:tblW w:w="10466" w:type="dxa"/>
      <w:tblLayout w:type="fixed"/>
      <w:tblLook w:val="0600" w:firstRow="0" w:lastRow="0" w:firstColumn="0" w:lastColumn="0" w:noHBand="1" w:noVBand="1"/>
    </w:tblPr>
    <w:tblGrid>
      <w:gridCol w:w="5233"/>
      <w:gridCol w:w="5233"/>
    </w:tblGrid>
    <w:tr w:rsidR="003C76CD" w14:paraId="2CF1004C" w14:textId="77777777">
      <w:tc>
        <w:tcPr>
          <w:tcW w:w="5233" w:type="dxa"/>
          <w:shd w:val="clear" w:color="auto" w:fill="auto"/>
          <w:tcMar>
            <w:top w:w="100" w:type="dxa"/>
            <w:left w:w="100" w:type="dxa"/>
            <w:bottom w:w="100" w:type="dxa"/>
            <w:right w:w="100" w:type="dxa"/>
          </w:tcMar>
          <w:vAlign w:val="bottom"/>
        </w:tcPr>
        <w:p w14:paraId="5FFF6420" w14:textId="77777777" w:rsidR="003C76CD" w:rsidRDefault="00D31526">
          <w:pPr>
            <w:widowControl w:val="0"/>
            <w:spacing w:line="240" w:lineRule="auto"/>
            <w:rPr>
              <w:rFonts w:ascii="Roboto" w:eastAsia="Roboto" w:hAnsi="Roboto" w:cs="Roboto"/>
              <w:b/>
              <w:color w:val="1E2A5C"/>
              <w:sz w:val="20"/>
              <w:szCs w:val="20"/>
            </w:rPr>
          </w:pPr>
          <w:r>
            <w:rPr>
              <w:rFonts w:ascii="Roboto" w:eastAsia="Roboto" w:hAnsi="Roboto" w:cs="Roboto"/>
              <w:b/>
              <w:color w:val="1E2A5C"/>
              <w:sz w:val="20"/>
              <w:szCs w:val="20"/>
            </w:rPr>
            <w:t>Shaping a fairer future</w:t>
          </w:r>
        </w:p>
        <w:p w14:paraId="63B11BDB" w14:textId="77777777" w:rsidR="003C76CD" w:rsidRDefault="00D31526">
          <w:pPr>
            <w:widowControl w:val="0"/>
            <w:spacing w:line="240" w:lineRule="auto"/>
            <w:rPr>
              <w:rFonts w:ascii="Roboto" w:eastAsia="Roboto" w:hAnsi="Roboto" w:cs="Roboto"/>
              <w:color w:val="1E2A5C"/>
              <w:sz w:val="20"/>
              <w:szCs w:val="20"/>
            </w:rPr>
          </w:pPr>
          <w:r>
            <w:rPr>
              <w:rFonts w:ascii="Roboto" w:eastAsia="Roboto" w:hAnsi="Roboto" w:cs="Roboto"/>
              <w:color w:val="1E2A5C"/>
              <w:sz w:val="20"/>
              <w:szCs w:val="20"/>
            </w:rPr>
            <w:t xml:space="preserve">We are the UK’s home for community </w:t>
          </w:r>
        </w:p>
        <w:p w14:paraId="1C86808B" w14:textId="77777777" w:rsidR="003C76CD" w:rsidRDefault="00D31526">
          <w:pPr>
            <w:widowControl w:val="0"/>
            <w:spacing w:line="240" w:lineRule="auto"/>
            <w:rPr>
              <w:rFonts w:ascii="Roboto" w:eastAsia="Roboto" w:hAnsi="Roboto" w:cs="Roboto"/>
              <w:color w:val="1E2A5C"/>
              <w:sz w:val="20"/>
              <w:szCs w:val="20"/>
            </w:rPr>
          </w:pPr>
          <w:r>
            <w:rPr>
              <w:rFonts w:ascii="Roboto" w:eastAsia="Roboto" w:hAnsi="Roboto" w:cs="Roboto"/>
              <w:color w:val="1E2A5C"/>
              <w:sz w:val="20"/>
              <w:szCs w:val="20"/>
            </w:rPr>
            <w:t>research and social innovation</w:t>
          </w:r>
        </w:p>
      </w:tc>
      <w:tc>
        <w:tcPr>
          <w:tcW w:w="5233" w:type="dxa"/>
          <w:shd w:val="clear" w:color="auto" w:fill="auto"/>
          <w:tcMar>
            <w:top w:w="100" w:type="dxa"/>
            <w:left w:w="100" w:type="dxa"/>
            <w:bottom w:w="100" w:type="dxa"/>
            <w:right w:w="100" w:type="dxa"/>
          </w:tcMar>
          <w:vAlign w:val="bottom"/>
        </w:tcPr>
        <w:p w14:paraId="6EFE221F" w14:textId="77777777" w:rsidR="003C76CD" w:rsidRDefault="00D31526">
          <w:pPr>
            <w:widowControl w:val="0"/>
            <w:spacing w:line="240" w:lineRule="auto"/>
            <w:rPr>
              <w:rFonts w:ascii="Roboto" w:eastAsia="Roboto" w:hAnsi="Roboto" w:cs="Roboto"/>
              <w:color w:val="1E2A5C"/>
              <w:sz w:val="14"/>
              <w:szCs w:val="14"/>
            </w:rPr>
          </w:pPr>
          <w:r>
            <w:rPr>
              <w:rFonts w:ascii="Roboto" w:eastAsia="Roboto" w:hAnsi="Roboto" w:cs="Roboto"/>
              <w:color w:val="1E2A5C"/>
              <w:sz w:val="14"/>
              <w:szCs w:val="14"/>
            </w:rPr>
            <w:t>The Young Foundation is a UKRI-accredited Independent Research Organisation and a Registered Charity in England and Wales. Our charity number is 274345.</w:t>
          </w:r>
        </w:p>
        <w:p w14:paraId="266FDFFF" w14:textId="77777777" w:rsidR="003C76CD" w:rsidRDefault="00D31526">
          <w:pPr>
            <w:widowControl w:val="0"/>
            <w:spacing w:line="240" w:lineRule="auto"/>
            <w:rPr>
              <w:rFonts w:ascii="Roboto" w:eastAsia="Roboto" w:hAnsi="Roboto" w:cs="Roboto"/>
              <w:color w:val="1E2A5C"/>
              <w:sz w:val="14"/>
              <w:szCs w:val="14"/>
            </w:rPr>
          </w:pPr>
          <w:r>
            <w:rPr>
              <w:rFonts w:ascii="Roboto" w:eastAsia="Roboto" w:hAnsi="Roboto" w:cs="Roboto"/>
              <w:color w:val="1E2A5C"/>
              <w:sz w:val="14"/>
              <w:szCs w:val="14"/>
            </w:rPr>
            <w:t>We are also a Company Limited by Guarantee, our company number is 1319183</w:t>
          </w:r>
        </w:p>
      </w:tc>
    </w:tr>
  </w:tbl>
  <w:p w14:paraId="34A5221A" w14:textId="77777777" w:rsidR="003C76CD" w:rsidRDefault="003C76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186A" w14:textId="77777777" w:rsidR="003C76CD" w:rsidRDefault="003C76CD">
    <w:pPr>
      <w:rPr>
        <w:rFonts w:ascii="Roboto" w:eastAsia="Roboto" w:hAnsi="Roboto" w:cs="Roboto"/>
        <w:color w:val="1E2A5C"/>
        <w:sz w:val="16"/>
        <w:szCs w:val="16"/>
      </w:rPr>
    </w:pPr>
  </w:p>
  <w:tbl>
    <w:tblPr>
      <w:tblStyle w:val="a"/>
      <w:tblW w:w="10466" w:type="dxa"/>
      <w:tblLayout w:type="fixed"/>
      <w:tblLook w:val="0600" w:firstRow="0" w:lastRow="0" w:firstColumn="0" w:lastColumn="0" w:noHBand="1" w:noVBand="1"/>
    </w:tblPr>
    <w:tblGrid>
      <w:gridCol w:w="5233"/>
      <w:gridCol w:w="5233"/>
    </w:tblGrid>
    <w:tr w:rsidR="003C76CD" w14:paraId="294B8B11" w14:textId="77777777">
      <w:tc>
        <w:tcPr>
          <w:tcW w:w="5233" w:type="dxa"/>
          <w:shd w:val="clear" w:color="auto" w:fill="auto"/>
          <w:tcMar>
            <w:top w:w="100" w:type="dxa"/>
            <w:left w:w="100" w:type="dxa"/>
            <w:bottom w:w="100" w:type="dxa"/>
            <w:right w:w="100" w:type="dxa"/>
          </w:tcMar>
          <w:vAlign w:val="bottom"/>
        </w:tcPr>
        <w:p w14:paraId="0B815EFF" w14:textId="77777777" w:rsidR="003C76CD" w:rsidRDefault="00D31526">
          <w:pPr>
            <w:widowControl w:val="0"/>
            <w:pBdr>
              <w:top w:val="nil"/>
              <w:left w:val="nil"/>
              <w:bottom w:val="nil"/>
              <w:right w:val="nil"/>
              <w:between w:val="nil"/>
            </w:pBdr>
            <w:spacing w:line="240" w:lineRule="auto"/>
            <w:rPr>
              <w:rFonts w:ascii="Roboto" w:eastAsia="Roboto" w:hAnsi="Roboto" w:cs="Roboto"/>
              <w:b/>
              <w:color w:val="1E2A5C"/>
              <w:sz w:val="20"/>
              <w:szCs w:val="20"/>
            </w:rPr>
          </w:pPr>
          <w:r>
            <w:rPr>
              <w:rFonts w:ascii="Roboto" w:eastAsia="Roboto" w:hAnsi="Roboto" w:cs="Roboto"/>
              <w:b/>
              <w:color w:val="1E2A5C"/>
              <w:sz w:val="20"/>
              <w:szCs w:val="20"/>
            </w:rPr>
            <w:t>Shaping a fairer future</w:t>
          </w:r>
        </w:p>
        <w:p w14:paraId="7D2610DC" w14:textId="77777777" w:rsidR="003C76CD" w:rsidRDefault="00D31526">
          <w:pPr>
            <w:widowControl w:val="0"/>
            <w:pBdr>
              <w:top w:val="nil"/>
              <w:left w:val="nil"/>
              <w:bottom w:val="nil"/>
              <w:right w:val="nil"/>
              <w:between w:val="nil"/>
            </w:pBdr>
            <w:spacing w:line="240" w:lineRule="auto"/>
            <w:rPr>
              <w:rFonts w:ascii="Roboto" w:eastAsia="Roboto" w:hAnsi="Roboto" w:cs="Roboto"/>
              <w:color w:val="1E2A5C"/>
              <w:sz w:val="20"/>
              <w:szCs w:val="20"/>
            </w:rPr>
          </w:pPr>
          <w:r>
            <w:rPr>
              <w:rFonts w:ascii="Roboto" w:eastAsia="Roboto" w:hAnsi="Roboto" w:cs="Roboto"/>
              <w:color w:val="1E2A5C"/>
              <w:sz w:val="20"/>
              <w:szCs w:val="20"/>
            </w:rPr>
            <w:t xml:space="preserve">We are the UK’s home for community </w:t>
          </w:r>
        </w:p>
        <w:p w14:paraId="3861B8EA" w14:textId="77777777" w:rsidR="003C76CD" w:rsidRDefault="00D31526">
          <w:pPr>
            <w:widowControl w:val="0"/>
            <w:pBdr>
              <w:top w:val="nil"/>
              <w:left w:val="nil"/>
              <w:bottom w:val="nil"/>
              <w:right w:val="nil"/>
              <w:between w:val="nil"/>
            </w:pBdr>
            <w:spacing w:line="240" w:lineRule="auto"/>
            <w:rPr>
              <w:rFonts w:ascii="Roboto" w:eastAsia="Roboto" w:hAnsi="Roboto" w:cs="Roboto"/>
              <w:color w:val="1E2A5C"/>
              <w:sz w:val="20"/>
              <w:szCs w:val="20"/>
            </w:rPr>
          </w:pPr>
          <w:r>
            <w:rPr>
              <w:rFonts w:ascii="Roboto" w:eastAsia="Roboto" w:hAnsi="Roboto" w:cs="Roboto"/>
              <w:color w:val="1E2A5C"/>
              <w:sz w:val="20"/>
              <w:szCs w:val="20"/>
            </w:rPr>
            <w:t>research and social innovation</w:t>
          </w:r>
        </w:p>
      </w:tc>
      <w:tc>
        <w:tcPr>
          <w:tcW w:w="5233" w:type="dxa"/>
          <w:shd w:val="clear" w:color="auto" w:fill="auto"/>
          <w:tcMar>
            <w:top w:w="100" w:type="dxa"/>
            <w:left w:w="100" w:type="dxa"/>
            <w:bottom w:w="100" w:type="dxa"/>
            <w:right w:w="100" w:type="dxa"/>
          </w:tcMar>
          <w:vAlign w:val="bottom"/>
        </w:tcPr>
        <w:p w14:paraId="17FFBF8E" w14:textId="77777777" w:rsidR="003C76CD" w:rsidRDefault="00D31526">
          <w:pPr>
            <w:widowControl w:val="0"/>
            <w:pBdr>
              <w:top w:val="nil"/>
              <w:left w:val="nil"/>
              <w:bottom w:val="nil"/>
              <w:right w:val="nil"/>
              <w:between w:val="nil"/>
            </w:pBdr>
            <w:spacing w:line="240" w:lineRule="auto"/>
            <w:rPr>
              <w:rFonts w:ascii="Roboto" w:eastAsia="Roboto" w:hAnsi="Roboto" w:cs="Roboto"/>
              <w:color w:val="1E2A5C"/>
              <w:sz w:val="14"/>
              <w:szCs w:val="14"/>
            </w:rPr>
          </w:pPr>
          <w:r>
            <w:rPr>
              <w:rFonts w:ascii="Roboto" w:eastAsia="Roboto" w:hAnsi="Roboto" w:cs="Roboto"/>
              <w:color w:val="1E2A5C"/>
              <w:sz w:val="14"/>
              <w:szCs w:val="14"/>
            </w:rPr>
            <w:t>The Young Foundation is a UKRI-accredited Independent Research Organisation and a Registered Charity in England and Wales. Our charity number is 274345.</w:t>
          </w:r>
        </w:p>
        <w:p w14:paraId="49645632" w14:textId="77777777" w:rsidR="003C76CD" w:rsidRDefault="00D31526">
          <w:pPr>
            <w:widowControl w:val="0"/>
            <w:pBdr>
              <w:top w:val="nil"/>
              <w:left w:val="nil"/>
              <w:bottom w:val="nil"/>
              <w:right w:val="nil"/>
              <w:between w:val="nil"/>
            </w:pBdr>
            <w:spacing w:line="240" w:lineRule="auto"/>
            <w:rPr>
              <w:rFonts w:ascii="Roboto" w:eastAsia="Roboto" w:hAnsi="Roboto" w:cs="Roboto"/>
              <w:color w:val="1E2A5C"/>
              <w:sz w:val="14"/>
              <w:szCs w:val="14"/>
            </w:rPr>
          </w:pPr>
          <w:r>
            <w:rPr>
              <w:rFonts w:ascii="Roboto" w:eastAsia="Roboto" w:hAnsi="Roboto" w:cs="Roboto"/>
              <w:color w:val="1E2A5C"/>
              <w:sz w:val="14"/>
              <w:szCs w:val="14"/>
            </w:rPr>
            <w:t>We are also a Company Limited by Guarantee, our company number is 1319183</w:t>
          </w:r>
        </w:p>
      </w:tc>
    </w:tr>
  </w:tbl>
  <w:p w14:paraId="5222C8EA" w14:textId="77777777" w:rsidR="003C76CD" w:rsidRDefault="003C76CD">
    <w:pPr>
      <w:rPr>
        <w:rFonts w:ascii="Roboto" w:eastAsia="Roboto" w:hAnsi="Roboto" w:cs="Roboto"/>
        <w:color w:val="1E2A5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CCCC7" w14:textId="77777777" w:rsidR="00D31526" w:rsidRDefault="00D31526">
      <w:pPr>
        <w:spacing w:line="240" w:lineRule="auto"/>
      </w:pPr>
      <w:r>
        <w:separator/>
      </w:r>
    </w:p>
  </w:footnote>
  <w:footnote w:type="continuationSeparator" w:id="0">
    <w:p w14:paraId="0A8C6AC9" w14:textId="77777777" w:rsidR="00D31526" w:rsidRDefault="00D315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92FD" w14:textId="77777777" w:rsidR="003C76CD" w:rsidRDefault="003C76CD"/>
  <w:p w14:paraId="191AC523" w14:textId="77777777" w:rsidR="003C76CD" w:rsidRDefault="003C76CD"/>
  <w:p w14:paraId="33097F4C" w14:textId="77777777" w:rsidR="003C76CD" w:rsidRDefault="003C76CD"/>
  <w:p w14:paraId="0E654733" w14:textId="77777777" w:rsidR="003C76CD" w:rsidRDefault="003C76CD"/>
  <w:p w14:paraId="5E693908" w14:textId="77777777" w:rsidR="003C76CD" w:rsidRDefault="003C76CD"/>
  <w:p w14:paraId="05BDC904" w14:textId="77777777" w:rsidR="003C76CD" w:rsidRDefault="003C76CD"/>
  <w:p w14:paraId="5CD56183" w14:textId="77777777" w:rsidR="003C76CD" w:rsidRDefault="003C76CD"/>
  <w:p w14:paraId="010ACE3D" w14:textId="77777777" w:rsidR="003C76CD" w:rsidRDefault="003C76CD"/>
  <w:p w14:paraId="1696A000" w14:textId="77777777" w:rsidR="003C76CD" w:rsidRDefault="003C76CD"/>
  <w:p w14:paraId="2B84EF6D" w14:textId="77777777" w:rsidR="003C76CD" w:rsidRDefault="003C76CD"/>
  <w:p w14:paraId="25E1FC42" w14:textId="77777777" w:rsidR="003C76CD" w:rsidRDefault="003C76CD"/>
  <w:p w14:paraId="69972F07" w14:textId="77777777" w:rsidR="003C76CD" w:rsidRDefault="00D31526">
    <w:r>
      <w:rPr>
        <w:noProof/>
      </w:rPr>
      <w:drawing>
        <wp:anchor distT="114300" distB="114300" distL="114300" distR="114300" simplePos="0" relativeHeight="251658240" behindDoc="1" locked="0" layoutInCell="1" hidden="0" allowOverlap="1" wp14:anchorId="514958A4" wp14:editId="05DA67AB">
          <wp:simplePos x="0" y="0"/>
          <wp:positionH relativeFrom="page">
            <wp:posOffset>-6186</wp:posOffset>
          </wp:positionH>
          <wp:positionV relativeFrom="page">
            <wp:posOffset>-9524</wp:posOffset>
          </wp:positionV>
          <wp:extent cx="7573191" cy="368141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2" b="22"/>
                  <a:stretch>
                    <a:fillRect/>
                  </a:stretch>
                </pic:blipFill>
                <pic:spPr>
                  <a:xfrm>
                    <a:off x="0" y="0"/>
                    <a:ext cx="7573191" cy="3681413"/>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B914" w14:textId="77777777" w:rsidR="003C76CD" w:rsidRDefault="00D31526">
    <w:pPr>
      <w:ind w:left="-720"/>
    </w:pPr>
    <w:r>
      <w:rPr>
        <w:noProof/>
      </w:rPr>
      <w:drawing>
        <wp:anchor distT="114300" distB="114300" distL="114300" distR="114300" simplePos="0" relativeHeight="251659264" behindDoc="1" locked="0" layoutInCell="1" hidden="0" allowOverlap="1" wp14:anchorId="26C7C7AA" wp14:editId="5943959B">
          <wp:simplePos x="0" y="0"/>
          <wp:positionH relativeFrom="page">
            <wp:posOffset>8100</wp:posOffset>
          </wp:positionH>
          <wp:positionV relativeFrom="page">
            <wp:posOffset>-33337</wp:posOffset>
          </wp:positionV>
          <wp:extent cx="7573191" cy="3681413"/>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2" b="22"/>
                  <a:stretch>
                    <a:fillRect/>
                  </a:stretch>
                </pic:blipFill>
                <pic:spPr>
                  <a:xfrm>
                    <a:off x="0" y="0"/>
                    <a:ext cx="7573191" cy="3681413"/>
                  </a:xfrm>
                  <a:prstGeom prst="rect">
                    <a:avLst/>
                  </a:prstGeom>
                  <a:ln/>
                </pic:spPr>
              </pic:pic>
            </a:graphicData>
          </a:graphic>
        </wp:anchor>
      </w:drawing>
    </w:r>
  </w:p>
  <w:p w14:paraId="4B63ECD6" w14:textId="77777777" w:rsidR="003C76CD" w:rsidRDefault="003C76CD">
    <w:pPr>
      <w:ind w:left="-720"/>
    </w:pPr>
  </w:p>
  <w:p w14:paraId="5381ACE6" w14:textId="77777777" w:rsidR="003C76CD" w:rsidRDefault="003C76CD">
    <w:pPr>
      <w:ind w:left="-720"/>
    </w:pPr>
  </w:p>
  <w:p w14:paraId="30D2E79F" w14:textId="77777777" w:rsidR="003C76CD" w:rsidRDefault="003C76CD">
    <w:pPr>
      <w:ind w:left="-720"/>
    </w:pPr>
  </w:p>
  <w:p w14:paraId="260C801A" w14:textId="77777777" w:rsidR="003C76CD" w:rsidRDefault="003C76CD">
    <w:pPr>
      <w:ind w:left="-720"/>
    </w:pPr>
  </w:p>
  <w:p w14:paraId="489B27E8" w14:textId="77777777" w:rsidR="003C76CD" w:rsidRDefault="003C76CD">
    <w:pPr>
      <w:ind w:left="-720"/>
    </w:pPr>
  </w:p>
  <w:p w14:paraId="0356CD8C" w14:textId="77777777" w:rsidR="003C76CD" w:rsidRDefault="003C76CD">
    <w:pPr>
      <w:ind w:left="-720"/>
    </w:pPr>
  </w:p>
  <w:p w14:paraId="3418144E" w14:textId="77777777" w:rsidR="003C76CD" w:rsidRDefault="003C76CD">
    <w:pPr>
      <w:ind w:left="-720"/>
    </w:pPr>
  </w:p>
  <w:p w14:paraId="1ACFC0C4" w14:textId="77777777" w:rsidR="003C76CD" w:rsidRDefault="003C76CD">
    <w:pPr>
      <w:ind w:left="-720"/>
    </w:pPr>
  </w:p>
  <w:p w14:paraId="2F22DD2C" w14:textId="77777777" w:rsidR="003C76CD" w:rsidRDefault="003C76CD">
    <w:pPr>
      <w:ind w:left="-720"/>
    </w:pPr>
  </w:p>
  <w:p w14:paraId="678B9CC6" w14:textId="77777777" w:rsidR="003C76CD" w:rsidRDefault="003C76CD">
    <w:pPr>
      <w:ind w:left="-720"/>
    </w:pPr>
  </w:p>
  <w:p w14:paraId="720A562E" w14:textId="77777777" w:rsidR="003C76CD" w:rsidRDefault="003C76CD">
    <w:pP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252DD"/>
    <w:multiLevelType w:val="hybridMultilevel"/>
    <w:tmpl w:val="2812A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5059F4"/>
    <w:multiLevelType w:val="hybridMultilevel"/>
    <w:tmpl w:val="643CC90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B825AC"/>
    <w:multiLevelType w:val="hybridMultilevel"/>
    <w:tmpl w:val="C87604C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F186EC2"/>
    <w:multiLevelType w:val="hybridMultilevel"/>
    <w:tmpl w:val="ECC4D362"/>
    <w:lvl w:ilvl="0" w:tplc="E85A8972">
      <w:start w:val="3"/>
      <w:numFmt w:val="bullet"/>
      <w:lvlText w:val="•"/>
      <w:lvlJc w:val="left"/>
      <w:pPr>
        <w:ind w:left="720" w:hanging="360"/>
      </w:pPr>
      <w:rPr>
        <w:rFonts w:ascii="Calibri" w:eastAsiaTheme="minorHAnsi" w:hAnsi="Calibri" w:cs="Calibri" w:hint="default"/>
      </w:rPr>
    </w:lvl>
    <w:lvl w:ilvl="1" w:tplc="E4A2AC12">
      <w:start w:val="3"/>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E36630"/>
    <w:multiLevelType w:val="hybridMultilevel"/>
    <w:tmpl w:val="4900D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E221D9"/>
    <w:multiLevelType w:val="hybridMultilevel"/>
    <w:tmpl w:val="7B363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557F15"/>
    <w:multiLevelType w:val="hybridMultilevel"/>
    <w:tmpl w:val="C722DC5E"/>
    <w:lvl w:ilvl="0" w:tplc="E85A897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79773D"/>
    <w:multiLevelType w:val="hybridMultilevel"/>
    <w:tmpl w:val="62C6C56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56E4135"/>
    <w:multiLevelType w:val="hybridMultilevel"/>
    <w:tmpl w:val="A5B45BB6"/>
    <w:lvl w:ilvl="0" w:tplc="E85A8972">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DF69C8"/>
    <w:multiLevelType w:val="hybridMultilevel"/>
    <w:tmpl w:val="C3FC4B3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0"/>
  </w:num>
  <w:num w:numId="5">
    <w:abstractNumId w:val="4"/>
  </w:num>
  <w:num w:numId="6">
    <w:abstractNumId w:val="6"/>
  </w:num>
  <w:num w:numId="7">
    <w:abstractNumId w:val="7"/>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6CD"/>
    <w:rsid w:val="00055C35"/>
    <w:rsid w:val="00056E1E"/>
    <w:rsid w:val="000655B9"/>
    <w:rsid w:val="000810EA"/>
    <w:rsid w:val="000E5077"/>
    <w:rsid w:val="001B4155"/>
    <w:rsid w:val="001C52E6"/>
    <w:rsid w:val="00220C03"/>
    <w:rsid w:val="0027241A"/>
    <w:rsid w:val="002B7E98"/>
    <w:rsid w:val="003256F3"/>
    <w:rsid w:val="003406E9"/>
    <w:rsid w:val="00390A5C"/>
    <w:rsid w:val="003B73A6"/>
    <w:rsid w:val="003C76CD"/>
    <w:rsid w:val="003D0E79"/>
    <w:rsid w:val="00425298"/>
    <w:rsid w:val="00442599"/>
    <w:rsid w:val="00455073"/>
    <w:rsid w:val="004E62C2"/>
    <w:rsid w:val="00564D0E"/>
    <w:rsid w:val="005A7DBD"/>
    <w:rsid w:val="005C55E8"/>
    <w:rsid w:val="005F6274"/>
    <w:rsid w:val="00660353"/>
    <w:rsid w:val="006631B9"/>
    <w:rsid w:val="00674304"/>
    <w:rsid w:val="006E0B7D"/>
    <w:rsid w:val="007D0720"/>
    <w:rsid w:val="007E5F75"/>
    <w:rsid w:val="008063EF"/>
    <w:rsid w:val="00836D2F"/>
    <w:rsid w:val="00880EAA"/>
    <w:rsid w:val="008A44B2"/>
    <w:rsid w:val="008B2815"/>
    <w:rsid w:val="008F2CBB"/>
    <w:rsid w:val="00954BFA"/>
    <w:rsid w:val="00960569"/>
    <w:rsid w:val="009A6E3E"/>
    <w:rsid w:val="009C7116"/>
    <w:rsid w:val="009E70AC"/>
    <w:rsid w:val="00A27397"/>
    <w:rsid w:val="00A34365"/>
    <w:rsid w:val="00A700A0"/>
    <w:rsid w:val="00A7545B"/>
    <w:rsid w:val="00AF1DD7"/>
    <w:rsid w:val="00C549C8"/>
    <w:rsid w:val="00C55B2A"/>
    <w:rsid w:val="00C8667B"/>
    <w:rsid w:val="00C976DA"/>
    <w:rsid w:val="00CA510C"/>
    <w:rsid w:val="00CC1004"/>
    <w:rsid w:val="00D31526"/>
    <w:rsid w:val="00D328F7"/>
    <w:rsid w:val="00D619CD"/>
    <w:rsid w:val="00D63D24"/>
    <w:rsid w:val="00DA4111"/>
    <w:rsid w:val="00DC7B61"/>
    <w:rsid w:val="00DE4526"/>
    <w:rsid w:val="00E64D48"/>
    <w:rsid w:val="00F33B85"/>
    <w:rsid w:val="00FF6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651F"/>
  <w15:docId w15:val="{D3310E13-EB2D-498C-8539-2D393307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E62C2"/>
    <w:pPr>
      <w:spacing w:line="240" w:lineRule="auto"/>
      <w:ind w:left="720"/>
      <w:contextualSpacing/>
    </w:pPr>
    <w:rPr>
      <w:rFonts w:asciiTheme="minorHAnsi" w:eastAsiaTheme="minorHAnsi" w:hAnsiTheme="minorHAnsi" w:cstheme="minorBidi"/>
      <w:color w:val="4F81BD" w:themeColor="accent1"/>
      <w:sz w:val="24"/>
      <w:szCs w:val="24"/>
      <w:lang w:val="en-GB" w:eastAsia="en-US"/>
    </w:rPr>
  </w:style>
  <w:style w:type="table" w:styleId="TableGrid">
    <w:name w:val="Table Grid"/>
    <w:basedOn w:val="TableNormal"/>
    <w:uiPriority w:val="39"/>
    <w:rsid w:val="004E62C2"/>
    <w:pPr>
      <w:spacing w:line="240" w:lineRule="auto"/>
    </w:pPr>
    <w:rPr>
      <w:rFonts w:asciiTheme="minorHAnsi" w:eastAsiaTheme="minorHAnsi" w:hAnsiTheme="minorHAnsi" w:cstheme="minorBid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12</Pages>
  <Words>3053</Words>
  <Characters>17406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Moore</cp:lastModifiedBy>
  <cp:revision>60</cp:revision>
  <dcterms:created xsi:type="dcterms:W3CDTF">2021-12-15T11:56:00Z</dcterms:created>
  <dcterms:modified xsi:type="dcterms:W3CDTF">2021-12-15T19:50:00Z</dcterms:modified>
</cp:coreProperties>
</file>